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01.03.2021, оставленным без изменения постановлением Восьмого арбитражного апелляционного суда от 27.04.2021 и постановлением Арбитражного суда Западно-Сибирского округа от 01.07.2021, предприниматель привлечена к административной ответственности, предусмотренной частью 2 статьи 14.1 КоАП РФ, и ей назначено наказание в виде штрафа в размере 4 000 рублей. В кассационной жалобе и дополнениях к ней, поступивших в Верховный Суд Российской Федерации, предприниматель просит отменить принятые по делу судебные акты, считая их незаконными и принятыми с нарушением норм материального права. 2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дополнений по ней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вынесения постановления о возбуждении дела об административном правонарушении и обращения в суд с соответствующим заявлением послужил выявленный прокуратурой факт оказания предпринимателем услуг лазерной эпиляции с использованием лазерного оборудования в отсутствии соответствующей лицензии на осуществление данной деятельности. Частью 2 статьи 14.1 КоАП РФ предусмотрена административная ответственность за осуществление предпринимательской деятельности без специального разрешения (лицензии), если такое разрешение (такая лицензия) обязательно (обязательна). Оценив представленные доказательства, руководствуясь положениями Федерального закона от 04.05.2011 № 99-ФЗ «О лицензировании отдельных видов деятельности», Федерального закона от 21.11.2011 № 323-ФЗ «Об основах охраны здоровья граждан в Российской Федерации»,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утвержденного постановлением Правительства Российской Федерации от 16.04.2012 № 291, приказа Министерства здравоохранения Российской Федерации от 13.10.2017 № 804н «Об утверждении номенклатуры медицинских услуг», принимая во внимание ГОСТ 31581-2012 Межгосударственный стандарт. Лазерная безопасность. Общие требования безопасности при разработке и эксплуатации лазерных изделий, введенный в действие приказом Федерального агентства по техническому регулированию и метрологии от 01.11.2012 № 664-ст, Общероссийский классификатор продукции по видам экономической деятельности ОК 034-2014, утвержденный Приказом Федерального агентства по техническому регулированию и метрологии от 31.01.2014 № 14-ст, а также позицию Верховного Суда Российской Федерации, изложенную в решении от 10.10.2019 № АКПИ19-639, суды пришли к выводу о наличии в действиях предпринимателя состава административного правонарушения, предусмотренного частью 2 статьи 14.1 КоАП РФ. 3 Процедура и срок давности привлечения к административной ответственности соблюдены. Административное наказание назначено предпринимателю в соответствии с требованиями статей 3.1, 4.1 КоАП РФ в виде административного штрафа в минимальном размере, предусмотренном санкцией части 2 статьи 14.1 КоАП РФ. Доводы жалобы по существу сводятся к несогласию предпринимателя с установленными судами фактическими обстоятельствами дела и толкованием норм законодательства, подлежащих применению к рассматриваемым правоотношениям, что в силу статьи 291.6 Арбитражного процессуального кодекса Российской Федерации не является основанием для пересмотра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