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26.02.2021, оставленным без изменения постановлениями Девятого арбитражного апелляционного суда от 14.04.2021 и Арбитражного суда Московского округа от 03.08.2021, в удовлетворении иска отказано. В кассационной жалобе, поданной в Верховный Суд Российской Федерации, страховая компания ставит вопрос об отмене принятых по делу судебных актов, ссылаясь на существенное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страховой компанией (страховщик) и обществом (страхователь) заключены договор (полис) добровольного страхования гражданской ответственности владельца транспортного средства серии 7100 № 3118004 от 04.03.2019 и договор (страховой полис) обязательного страхования гражданской ответственности владельца транспортного средства серии ККК № 3003422382 от 04.03.2019 (далее – договоры страхования). В соответствии с условиями договоров страхования, застрахованным имуществом являлось транспортное средство (далее – ТС) Opel Vectra, VIN W0T000087K5001918, принадлежащее на праве собственности обществу. Как указал страховщик, 30.06.2019 ему поступило заявление Шабалина Д.А. о том, что он (Шабалин Д.А.) никогда не являлся директором общества и не регистрировал его на свое имя в налоговой инспекции; доверенность от своего имени, якобы являясь директором общества, на регистрацию автомобиля никому не выдавал и никого не уполномочивал представлять интересы общества. По мнению истца, ответчик при заключении договоров страхования не обладал имущественным интересом в отношении транспортного средства. Данные обстоятельства явились основанием для обращения страховой компании в арбитражный суд. Оценив представленные доказательства в соответствии с требованиями статьи 71 Арбитражного процессуального кодекса Российской Федерации, руководствуясь положениями статей 10, 166, 168, 174, 421, 432, 929, 940 Гражданского кодекса Российской Федерации, статьи 15 Федерального закона от 25.04.2002 № 40-ФЗ «Об обязательном страховании гражданской ответственности владельцев транспортных средств», Федерального закона от 03.08.2018 № 283-ФЗ «О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Федерации», разъяснениями, изложенными в пункте 93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пункте 11 постановления Пленума Верховного Суда Российской Федерации от 27.06.2013 № 20 3 «О применении судами законодательства о добровольном страховании имущества граждан», суды отказали в удовлетворении иска, исходя из отсутствия оснований для признания договоров страхования недействительной сделкой. При исследовании обстоятельств дела установлено, что на момент заключения договоров страхования собственником ТС являлся ответчик; из представленной выписки из ЕГРЮЛ от 12.03.2019 следует, что генеральным директором общества является Шабалин Дмитрий Алексеевич; при подписании договоров агентом страховой компании полномочия лица, действующего от имени общества и подписавшего заявление, были проверены; договоры подписаны, заверены печатями организации, а также подписан акт осмотра транспортного средства, сведения о заключенном договоре внесены в единый реестр полисов 04.03.2019. Учитывая изложенное, суды пришли к выводу о том, что материалами дела не подтверждено причинение имущественного вреда истцу в результате заключения сделки и не доказана незаконная цель сделки или совершение ее незаконными средствами. Доводы страховой компании являлись предметом рассмотрения судов и получили надлежащую правовую оценку, не подтверждают наличие существенных нарушений норм материального права и (или) норм процессуального права, повлиявших на исход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страховая компания «Росгосстрах»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