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04.03.2021, оставленным без изменения постановлением Восьмого арбитражного апелляционного суда от 07.05.2021 и постановлением Арбитражного суда Западно-Сибирского округа от 04.08.2021, предприниматель привлечен к административной ответственности, предусмотренной частью 2 статьи 14.1 КоАП РФ, и ей назначено наказание в виде штрафа в размере 4 000 рублей. В кассационной жалобе и дополнениях к ней, поступивших в Верховный Суд Российской Федерации, предприниматель просит отменить принятые по делу судебные акты, считая их незаконными и принятыми с нарушением норм материального права. 2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дополнений по ней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вынесения постановления о возбуждении дела об административном правонарушении и обращения в суд с соответствующим заявлением послужил выявленный прокуратурой факт оказания предпринимателем услуг лазерной эпиляции с использованием лазерного оборудования в отсутствии соответствующей лицензии. Частью 2 статьи 14.1 КоАП РФ предусмотрена административная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Оценив представленные доказательства, руководствуясь положениями Федерального закона от 04.05.2011 № 99-ФЗ «О лицензировании отдельных видов деятельности», Федерального закона от 21.11.2011 № 323-ФЗ «Об основах охраны здоровья граждан в Российской Федерации»,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Российской Федерации от 16.04.2012 № 291, приказа Министерства здравоохранения Российской Федерации от 13.10.2017 № 804н «Об утверждении номенклатуры медицинских услуг», принимая во внимание ГОСТ 31581-2012 Межгосударственный стандарт. Лазерная безопасность. Общие требования безопасности при разработке и эксплуатации лазерных изделий, введенный в действие приказом Федерального агентства по техническому регулированию и метрологии от 01.11.2012 № 664-ст, Общероссийский классификатор продукции по видам экономической деятельности ОК 034-2014, утвержденный Приказом Федерального агентства по техническому регулированию и метрологии от 31.01.2014 № 14-ст, а также позицию Верховного Суда Российской Федерации, изложенную в решении от 10.10.2019 № АКПИ19-639, суды пришли к выводу о наличии в действиях предпринимателя состава административного правонарушения, предусмотренного частью 2 статьи 14.1 КоАП РФ. 3 Процедура и срок давности привлечения к административной ответственности соблюдены. Административное наказание назначено предпринимателю в соответствии с требованиями статей 3.1, 4.1 КоАП РФ в виде административного штрафа в минимальном размере, предусмотренном санкцией части 2 статьи 14.1 КоАП РФ. Обжалуя судебные акты в Верховный Суд Российской Федерации, предприниматель приводит доводы об отсутствии в его действиях состава вмененного административного правонарушения. Вместе с тем, указанные доводы являлись предметом рассмотрения судов и получили надлежащую правовую оценку применительно к установленным обстоятельствам, связанным с оказанием предпринимателем медицинских услуг без соответствующей лицензии. Доводы жалобы по существу сводятся к несогласию предпринимателя с толкованием судами норм законодательства применительно к установленным фактическим обстоятельствам дела,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