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05.10.2021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Московского округа от 17.05.2021, то на момент обращения заявителя в Верховный Суд Российской Федерации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общество ссылается на неполучение копии постановления суда округа. Между тем, процессуальным законом не предусмотрено исчисление срока на обжалование с момента получения заявителем копии судебного акта. Принимая во внимание, что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17.05.2021 опубликован в общедоступной базе судебных актов 18.05.2021, заявитель имел реальную возможность в установленный законом срок подготовить и направить жалобу в адрес Верховного Суда Российской Федерации.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Поскольку обществом не приведено объективных причин, препятствующих ему подать кассационную жалобу в установленный законом срок, ходатайство следует оставить без удовлетворения, а кассационную жалобу - возвратить заявителю. Кассационная жалоба подана обществом в электронном виде, в связи с чем бумажный носитель с текстом кассационной жалобы в его адрес не возвращается. 3 Так как чек-ордер от 05.10.2021 также представлен в электронном виде, вопрос о возврате государственной пошлины из федерального бюджета не может быть разрешен.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«Авиа Кейтеринг» о восстановлении пропущенного срока подачи кассационной жалобы отказать. Кассационную жалобу общества с ограниченной ответственностью «Авиа Кейтеринг» на решение Арбитражного суда Московской области от 28.10.2020, постановление Десятого арбитражного апелляционного суда от 02.02.2021 и постановление Арбитражного суда Московского округа от 17.05.2021 по делу № А41-46823/2020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