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07.12.2020 заявленные требования удовлетворены. Постановлением Девятого арбитражного апелляционного суда от 17.02.2021 решение суда первой инстанции отменено, оспариваемое 2 постановление признано незаконным и отменено в части размера назначенного наказания, назначен штрафа в размере 100 000 рублей. Постановлением Арбитражного суда Московского округа от 29.07.2021 постановление апелляционного суда оставлено без изменения. Общество обратилось в Верховный Суд Российской Федерации с кассационной жалобой, в которой просит постановления апелляционного суда и суда округа отменить, считая их незаконными и необоснованными. По смыслу положений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факт, свидетельствующий о нарушении обществом особых требований и правил розничной продажи алкогольной продукции. Частью 3 статьи 14.16 Кодекса Российской Федерации об административных правонарушениях установлена ответственность за 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настоящего Кодекса. 3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Федерального закона от 27.12.2019 № 468-ФЗ «О виноградарстве и виноделии в Российской Федерации», апелляционный суд отменил решение суда первой инстанции, установив наличие в действиях общества состава правонарушения, ответственность за которое предусмотрена частью 3 статьи 14.16 Кодекса Российской Федерации об административных правонарушениях, установив нарушение обществом особых требований и правил розничной продажи алкогольной продукции, без отделения продукции, не являющейся вином. Суд округа согласился с выводами апелляционного суда. Приведенные в жалобе доводы, идентичные изложенным в обоснование позиции заявителя при рассмотрении дела, приводились при рассмотрении дела и получили надлежащую правовую оценку. Назначенное наказание в виде штрафа снижено апелляционным судом до 100 000 рублей.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