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«Новая вагоноремонтная компания» (далее – общество) обратилось в суд с жалобой на действия (бездействие) конкурсного управляющего должником Шереверова В.Д., ходатайствуя о его отстранении, а также с заявлением об истребовании у Шереверова В.Д. документов. Данные требования общества объединены в одно производство для совместного рассмотрения. Определением Арбитражного суда города Москвы от 12.02.2021, оставленным без изменения постановлением Девятого арбитражного апелляционного суда от 27.04.2021, отказано в удовлетворении ходатайства Шереверова В.Д. о прекращении производства, отказано в удовлетворении жалобы общества на действия (бездействие) Шереверова В.Д., удовлетворено ходатайство общества об истребовании документов у Шереверова В.Д. Постановлением Арбитражного суда Московского округа от 11.08.2021 указанные судебные акты отменены, спор направлен на новое рассмотрение в Арбитражный суд города Москвы. 2 Не согласившись с названным постановлением суда округа, заявитель обратилась в Верховный Суд Российской Федерации с кассационной жалобой, ходатайствуя о приостановлении исполнения обжалуемого постановления.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отношений. Обжалуемое заявителем постановление от 11.08.2021 об отмене судебных актов и направлении спора новое рассмотрение не предусматривает совершение каких-либо действий по исполнению, следовательно, ввиду отсутствия предмета приостановления оснований для удовлетворения настоящего ходатайства не имеется.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конкурного управляющего закрытым акционерным обществом «Завод по ремонту электроподвижного состава» Шереверова Владимира Дмитриевича о приостановлении исполнения постановления Арбитражного суда Московского округа от 11.08.2021 по делу № А40-10179/2013 Арбитражного суда города Москвы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