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Кемеровской области от 26.10.2020, оставленным без изменения постановлением Седьмого арбитражного апелляционного суда от 08.02.2021, заявление удовлетворено. Постановлением Арбитражного суда Западно-Сибирского округа от 08.06.2021 решение суда первой инстанции и постановление суда апелляционной инстанции отменены, дело направлено на новое рассмотрение в Арбитражный суд Кемеровской области. В кассационной жалобе, поданной в Верховный Суд Российской Федерации, общество, ссылаясь на существенное нарушение норм права, просит отменить постановление суда округа, оставить в силе решение суда первой инстанции и постановление суда апелляционной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камеральная налоговая проверка представленной обществом налоговой декларации по налогу на прибыль за 12 месяцев 2019 года, по результатам составлен акт и вынесено решение от 30.03.2020 № 837, которым начислены авансовые платежи по налогу на прибыль, подлежащие уплате в 1 квартале 2019 года в размере 12 375 900 рублей и пени в размере 945 595 рублей 14 копеек по состоянию на 30.03.2020. Основанием для доначисления налога послужил вывод налогового органа о занижении обществом внереализационных доходов на сумму кредиторской задолженности в размере 123 759 000 рублей, обязательства по оплате которой, по мнению налогового органа, прекращены с момента составления окончательного ликвидационного баланса в связи с отсутствием со стороны кредитора требований о ее погашении. Не согласившись с решением инспекции, общество обратилось в арбитражный суд. Удовлетворяя заявленное требование, суды первой и апелляционной инстанций пришли к выводу о недоказанности налоговым органом наличия оснований для возникновения у общества внереализационного дохода, а также факта недобросовестности заявителя. Судебные инстанции исходили из того, что нахождение должника в процедуре ликвидации не является основанием для отнесения спорной кредиторской задолженности в состав внереализационных доходов. Отменяя судебные акты и направляя дело на новое рассмотрение, суд округа указал, что суды не дали оценки доводам налогового органа о применении положений пункта 18 статьи 250 Налогового кодекса Российской Федерации к неисполненным обязательствам налогоплательщика в случае его ликвидации, исходя из положений приказов Министерства финансов Российской Федерации от 29.07.1998 № 34н, от 06.05.1999 № 32н и статьи 419 Гражданского кодекса Российской Федерации, а также тому, что на момент рассмотрения дела в судах первой и апелляционной инстанций срок исковой давности по обязательствам общества перед EUROTIRE Inc. истек, однако обществом соответствующий доход не был задекларирован. Кроме того, суд округа отметил, что вывод судов о том, что взыскание суммы задолженности общества возможно за счет оставшегося имущества 3 после ликвидации в порядке субсидиарной ответственности руководителя, не основан на конкретных доказательствах, подтверждающих тот факт, что после ликвидации общества останется имущество, превышающее сумму задолженности перед иностранным лицом. Направляя дело на новое рассмотрение в суд первой инстанции, суд округа не принимал какого-либо решения по существу спора, а указал на необходимость установить юридически значимые для рассмотрения данного спора обстоятельства, дать надлежащую правовую оценку доказательствам в их совокупности и взаимной связи, проверить доводы сторон, и при правильном применении норм материального права и соблюдении норм процессуального права принять законное и обоснованное решение.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Доводы общества, изложенные в кассационной жалобе, не подтверждают нарушения судом округа норм права при вынесении обжалуемого постановления. При таких обстоятельствах отсутствуют основания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«Евротайр»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