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22.01.2014 в отношении должника введена процедура наблюдения по заявлению общества с ограниченной ответственностью «Рот Фронт». Не согласившись с данным определением, Козлов И.А. обратился в суд с апелляционной жалобой. Определением Восемнадцатого арбитражного апелляционного суда от 23.04.2021, оставленным без изменения постановлением Арбитражного суда Уральского округа от 24.06.2021, апелляционная жалоба возвращена заявителю на основании пункта 2 части 1 статьи 264 Арбитражного процессуального кодекса Российской Федерации как поданная на судебный акт, который в соответствии с арбитражным процессуальным законодательством не обжалуется в порядке апелляционного производства. В кассационной жалобе, поданной в Верховный Суд Российской Федерации, заявитель просит отменить названные судебные акты. Письмом Верховного Суда Российской Федерации от 27.08.2021 № 309-ЭС18-14343 настоящая кассационная жалоба заявителя в части обжалования определения Арбитражного суда Республики Башкортостан от 22.01.2014 по настоящему делу возвращена без рассмотрения на основании пункта 5 части 1 статьи 291.5 Арбитражного процессуального кодекса 2 Российской Федерации как поданная с нарушением правил подсудности, предусмотренных положениями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заявителя, суд апелляционной инстанции, руководствуясь статьями 150, 264 Арбитражного процессуального кодекса Российской Федерации, пунктом 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на момент её подачи в отношении должника введена процедура конкурсного производства, что делает невозможным обжалование и пересмотр судебного акта о введении наблюдения. Суд округа подержал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Козлову Игорю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