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Рожецкого Владимира Борисовича финансовый управляющий имуществом должника Шитик Оксана Юрьевна обратилась в Арбитражный суд города Москвы с заявлением о признании недействительными решений собрания кредиторов в части дополнительных вопросов о заключении мирового соглашения и избрании представителя собрания кредиторов. Определением Арбитражного суда города Москвы от 19.02.2021 заявление удовлетворено, признаны недействительными решения собрания кредиторов от 16.11.2020 в части первого и второго дополнительных вопросов повестки дня. Постановлением Девятого арбитражного апелляционного суда от 22.04.2021 определение суда первой инстанции оставлено без изменения. Арбитражный суд Московского округа определением от 01.07.2021 прекратил производство по кассационной жалобе заявителя на принятые по спору судебные акты. 2 Федоровский Дмитрий Сергеевич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заявление и признавая недействительными решения собрания кредиторов от 16.11.2020 в части первого и второго дополнительных вопросов повестки дня, суды первой и апелляционной инстанций руководствовались положениями статей 12, 15, 60, 213.8 Федерального закона от 26.10.2002 № 127-ФЗ «О несостоятельности (банкротстве)» и исходили из того, что решения собрания кредиторов нарушают права и законные интересы лиц, участвующих в деле о банкротстве, поскольку информация о вынесении на повестку дня дополнительных вопросов о заключении мирового соглашения и избрании представителя собрания кредиторов не была донесена до кредитора ООО «Союзнедра» и самого должника Рожецкого В.Б., проект мирового соглашения на собрании кредиторов не представлен, не представлено обоснование, за счет какого имущества планируется погашение требований кредиторов и в каком порядке. Установив, что кассационная жалоба подана заявителем на судебный акт, который в соответствии с Арбитражным процессуальным кодексом Российской Федерации не обжалуется в порядке кассационного производства, а также установив наличие оснований для возвращения кассационной жалобы Федоровского Д.С. после принятия данной жалобы к производству, окружной суд прекратил производство по жалобе применительно к части 1 статьи 150 Арбитражного процессуального кодекса Российской Федерации. Нарушений судами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3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Федоровскому Дмитрию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