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08.10.2020, оставленным без изменения постановлением Десятого арбитражного апелляционного суда от 19.01.2021, первоначальный иск удовлетворен в части признания постановления инспекции от 30.03.2018 № 6528 о взыскании налога, сбора, страховых взносов, пеней, штрафа, процентов за счет имущества налогоплательщика, вынесенного в отношении общества, не подлежащим исполнению, денежную сумму в размере 17 572 112 рублей 59 копеек - не подлежащую списанию. В удовлетворении остальной части первоначальных требований отказано. Встречный иск удовлетворен в полном объеме. Постановлением Арбитражного суда Московского округа от 10.06.2021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отменить обжалуемые судебные акты, считая их принятыми с существенным нарушением норм материального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доводы жалобы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требований, руководствуясь положениями статей 45, 46, 47, 59 Налогового кодекса Российской Федерации, принимая во внимание постановление Пленума Высшего Арбитражного Суда Российской Федерации № 57 «О некоторых вопросах, возникающих при применении арбитражными судами части первой Налогового кодекса Российской Федерации», проанализировав поведение налогоплательщика и хронологию действий налогового органа по взысканию задолженности на основании решения от 01.09.2017 (с учетом решения Управления Федеральной налоговой службы по Московской области от 11.12.2017 № 07-12/126099), приняв во внимание, что в период предъявления требований инспекцией об оплате спорной задолженности на расчетном счете общества имелись денежные средства в объеме, достаточном для исполнения обязанности по оплате недоимки, начисленной по решению инспекции от 01.09.2017 № 26, а также доказательства совершения налогоплательщиком действий, направленных на вывод денежных средств со своего расчетного счета, суд первой инстанции пришел к выводу о том, что обращаясь в суд с настоящими требованиями, общество фактически преследовало цель уклониться от исполнения 3 обязанности по уплате недоимки по налогам, задолженности по пеням и штрафам, начисленным по решению инспекции от 01.09.2017 № 26, расценив такое поведение общества как неправомерное, а, следовательно, не подлежащее судебной защите. С учетом удовлетворения ходатайства инспекции о восстановлении срока на обращение в суд с иском о взыскании задолженности, начисленной по решению инспекции от 01.09.2017 № 26, непредставления налогоплательщиком каких-либо доказательств, подтверждающих, что им обязанность по уплате недоимки по налогам, задолженности по пеням и штрафам, начисленным по решению инспекции от 01.09.2017 № 26, исполнена в истребуемом ко взысканию объеме, суд первой инстанции встречные требования удовлетворил в заявленном объеме. Доводы кассационной жалобы по сути сводятся к несогласию с выводами судов и повторяют позицию заявителя по настоящему делу, были предметом исследования судебных инстанций и получили надлежащую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