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13.01.2021, оставленным без изменения постановлением Девятого арбитражного апелляционного суда от 18.03.2021, заявление возвращено обществу. Постановлением от 24.06.2021 Арбитражный суд Московского округа судебные акты судов первой и апелляционной инстанций оставил в силе. В кассационной жалобе, поступившей в Верховный Суд Российской Федерации, общество просит отменить указанные судебные акты,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Принимая обжалуемые судебные акты, суды, руководствуясь положениями статьи 30.1 Кодекса Российской Федерации об административных правонарушениях, статей 4 , 27 , 29 , 207 Арбитражного процессуального кодекса Российской Федерации, учитывая разъяснения, данные в пункте 33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исходили из того, что дело об обжаловании указанного постановления административного органа не подлежит рассмотрению в арбитражном суде. В отсутствие сведений о том, что общество обращалось с аналогичными требованиями в суд общей юрисдикции, который отказался рассматривать указанный спор из-за отсутствия компетенции, у заявителя имеется возможность реализовать гарантированное статьей 46 Конституции Российской Федерации право на судебную защиту при рассмотрении дела в суде общей юрисдикции.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Доводы жалобы общества выводы судов не опровергают,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"ЭНЕРГИЯ - РСК" (подробнее) Ответчики: ГОСУДАРСТВЕННОЕ ПРИРОДООХРАННОЕ БЮДЖЕТНОЕ УЧРЕЖДЕНИЕ ГОРОДА МОСКВЫ "МОСКОВСКОЕ ГОРОДСКОЕ УПРАВЛЕНИЕ ПРИРОДНЫМИ ТЕРРИТОРИЯМИ"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