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15.09.2020 заявленное требование удовлетворено. Постановлением Первого арбитражного апелляционного суда от 27.01.2021 решение суда первой инстанции отменено, в удовлетворении заявления отказано. Арбитражный суд Волго-Вятского округа постановлением от 11.06.2021 постановление суда апелляционной инстанции оставил без изменения. В кассационной жалобе, поданной в Верховный Суд Российской Федерации, предприниматель, ссылаясь на существенные нарушения норм 2 права, несоответствие выводов судов фактическим обстоятельствам дела, ненадлежащую оценку доказательств,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проверки соблюдения земельного и иного законодательства на лесопильном комплексе предпринимателя на основании обращения Царевой Р.И. прокурором установлен факт наличия на его территории свалки отходов коры, боя бетонных изделий и обрези натуральной чистой древесины, а также факт сброса отходов коры на почву, в связи с чем выдано представление об устранении нарушений. Не соглашаясь с указанным ненормативным правовым актом, предприниматель обратился в арбитражный суд. Признавая оспариваемое представление незаконным, суд первой инстанции исходил из отсутствия в материалах проверки доказательств, свидетельствующих о том, что именно заявитель совершил вмененное нарушение, в связи с чем указал на отсутствие у прокурора оснований для выдачи предпринимателю представления. Отменяя решение суда первой инстанции, суд апелляционной инстанции, оценив представленные доказательства, руководствуясь положениями Федерального закона от 17.01.1992 № 2202-1 «О прокуратуре Российской Федерации», Федерального закона от 10.01.2002 №7-ФЗ «Об охране окружающей среды», Федерального закона от 24.06.1998 № 89-ФЗ «Об отходах производства и потребления», Закона Нижегородской области от 10.09.2010 № 144-3 «Об обеспечении чистоты и порядка на территории Нижегородской области», пришел к выводу о том, что оспариваемое представление соответствует закону и не нарушает права и интересы заявителя в сфере предпринимательской и иной экономической деятельности, с чем согласился суд округа. Суд апелляционной инстанции исходил из наличия оснований для выдачи прокурором представления предпринимателю в виду захламления земельного участка отходами. 3 При исследовании обстоятельств дела установлено, что проверка проведена на основании информации, требующей прокурорского надзора соблюдения природоохранного законодательства; о проведении проверки предприниматель был уведомлен; в ходе проведенных проверочных мероприятий не установлен факт самовольного захвата земельного участка, принадлежащего гражданке Царевой Р.И., использование земельного участка не по целевому назначению, при этом установлено, что организация свалки осуществлена предпринимателем без соблюдения требований, предъявляемых при временном накоплении отходов (коры, боя бетонных изделий, обрези натуральной чистой древесины), а также допущен сброс отходов коры на почву. Доводы, изложенные в кассационной жалобе, повторяют позицию предпринимателя по спору, являлись предметом рассмотрения судов, получили надлежащую правовую оценку с учетом установленных обстоятельств дела и мотивированно отклонены, не опровергают их выводы и не подтверждают существенного нарушения норм материального и процессуального права, повлиявших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в связи с чем не могут служить основанием для пересмотра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Леоновой Светлане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