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«Метарус Пэкэджинг Лтд» (далее – Компания) обратилась в Арбитражный суд Калининградской области с иском к закрытому акционерному обществу «Метарус Калининград» (далее – Общество) о признании недействительным решения единственного акционера ответчика от 19.11.2020 о прекращении полномочий единоличного исполнительного органа Паутовой Людмилы Владимировны и назначении генеральным директором Титковой Валерии Владимировны.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Калининградской области (далее – Инспекция), компания «Куаникс Холдингс Лимитед», компания «Агравал Коммершал корп.», компания «Метарус Холдингс Лимитед». Компания 18.12.2020 подала в суд первой инстанции ходатайство о принятии обеспечительных мер в виде запрета Федеральной налоговой службе и ее подразделениям, в том числе Инспекции, совершать какие-либо регистрационные действия (изменения) в Едином государственном реестре юридических лиц (далее - ЕГРЮЛ) в отношении Общества. 2 Вступившим в законную силу определением Арбитражного суда Архангельской области от 21.12.2020 заявление удовлетворено частично: Инспекции запрещено осуществлять действия по внесению в ЕГРЮЛ изменений, касающихся сведений о лице, имеющем право без доверенности действовать от имени Общества; в удовлетворении остальной части заявления отказано. Общество в лице управляющего директора Титковой В.В. обратилось 25.12.2020 в арбитражный суд первой инстанции с ходатайством об отмене мер по обеспечению иска. Определением Арбитражного суда Калининградской области от 11.01.2021, оставленным без изменения постановлением Тринадцатого арбитражного апелляционного суда от 17.03.2021 и постановлением Арбитражного суда Северо- Западного округа от 16.06.2021, в удовлетворении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 об отказе в удовлетворении заявления об отмене обеспечительных мер. В обоснование доводов жалоб заявители указывают, что фактически принятием обеспечительных мер было заблокировано исполнение судебного акта государственного суда Республики Кипр; смена руководителя происходит вне зависимости от записи в ЕГРЮЛ, а сохранение в реестре недостоверной записи никак не влияет на полномочия прежнего руководителя ответчика, но вводит в заблуждение участников оборота; суды не учли, что истец не представил доказательств неправомерных действий нового руководителя; Компания не обосновала затруднительность исполнения судебного акта.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отсутствия оснований для отмены обеспечительных мер; обстоятельства в связи с которыми меры были приняты, не изменились и не отпали.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AGRAWAL COMMERCIAL CORP. (Агравал Коммершал Корп.)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