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«ТрансРейлКомпани» обратилось в Арбитражный суд Ямало-Ненецкого автономного округа с иском о взыскании с акционерного общества «Ямалтрансстрой» 1 746 000 рублей штрафа за сверхнормативный простой вагонов, начисленного на основании договора об организации выполнения транспортно-экспедиционных услуг от 04.12.2017 № 09/СЕВ/ТРК-17. Решением Арбитражного суда Ямало-Ненецкого автономного округа от 04.12.2020 иск удовлетворен. Постановлением Восьмого арбитражного апелляционного суда от 11.03.2021 решение суда первой инстанции оставлено без изменения. Арбитражный суд Западно-Сибирского округа постановлением от 01.07.2021 указанные судебные акты оставил без изменения. Акционерное общество «Ямалтрансстрой» обратилось в Судебную коллегию по экономическим спорам Верховного Суда Российской Федерации с 2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нарушения по вине ответчика (заказчика) установленного договором нормативного срока нахождения вагонов на станциях погрузки/выгрузки, руководствуясь положениями статей 309, 310, 329, 330, 401, 421, 431, 779 Гражданского кодекса Российской Федерации, суды пришли к выводу об обоснованности иска. Доводы, изложенные в кассационной жалобе, о ненадлежащем извещении ответчика о факте прибытия железнодорожных вагонов на станцию назначения, наличии вины истца (кредитора) в сверхнормативном простое вагонов, неправомерном начислении штрафа за простой вагонов свыше 8 суток от нормативного времени приводились при рассмотрении дела, были предметом рассмотрения судов и мотивированно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«Ямалтрансстрой»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