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6 октября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Калужской области от 09.07.2020, оставленным без изменения постановлением Двадцатого арбитражного апелляционного суда от 24.11.2020, в удовлетворении требования отказано. Постановлением Арбитражного суда Центрального округа от 08.06.2021 указанные судебные акты оставлены без изменения. Общество обратилось в Верховный Суд Российской Федерации с кассационной жалобой, ссылаясь на допущенные, по его мнению, существенные нарушения норм материального и процессуального права. Изучив изложенные в жалобе доводы и принятые по делу судебные акты, оснований для передачи жалобы для рассмотрения в судебном заседании Судебной коллегии по экономическим спорам Верховного Суда Российской Федерации не выявлено. Оценив представленные доказательства, руководствуясь статьями 11.1, 15.1 Федерального закона от 29.12.2006 № 255-ФЗ «Об обязательном социальном страховании на случай временной нетрудоспособности и в связи с материнством», Федерального закона от 16.07.1999 № 165-ФЗ «Об основах обязательного социального страхования», статей 13 , 18 Закона Российской Федерации от 15.05.1991 № 1244-1 «О социальной защите граждан, подвергшихся воздействию радиации вследствие катастрофы на Чернобыльской АЭС», Порядка и условий назначения и выплаты государственных пособий гражданам, имеющим детей (утверждены приказом Министерства здравоохранения и социального развития Российской Федерации от 23.12.2009 № 1012н, суды отказали в удовлетворении заявленного требования, признав доказанным наличие причинно-следственной связи между причиненными убытками и действиями страхователя по предоставлению недостоверных сведений в отношении застрахованных лиц, что повлекло излишнюю уплату сумм пособия. Доводы кассационной жалобы были предметом исследования судов и получили исчерпывающую правовую оценку с учетом возложения на страхователя ответственности за достоверность представленных в фонд сведений, а также квалификацией выплаченных сумм как дополнительного материального стимулирования, не согласиться с которой оснований не имеется. Ссылка на иную судебную практику не свидетельствует о нарушении судами единообразия в толковании и применении норм материального права с учетом конкретных обстоятельств данного дела, связанных с исследованием судами законности вынесенного решения исходя из достаточных доказательств в его обоснование. Выводы судов не противоречат правовой позиции, изложенной в Определениях Конституционного Суда Российской Федерации от 24.04.2018 № 960-О, от 29.05.2018 № 1301-О и 1302-О, от 28.06.2018 № 1500-О. Существенных нарушений норм материального права, а также требований процессуального законодательства, повлиявших на исход судебного разбирательства, судами не допущено. Учитывая изложенное и руководствуясь статьями 291.1 , 291.6 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 Суд: Верховный Суд РФ (подробнее) Истцы: ООО "Газпром межрегионгаз Калуга" (подробнее) ООО Газпром межрегионгаз Калуга (подробнее) Ответчики: ГУ Калжуское региональное отделение Фонда социального страхования РФ (подробнее) ГУ Калужское региональное отделение Фонда социального страхования Российской области (подробнее) Судьи дела: Першутов А.Г.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