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Головатенко Роман Юрьевич обратился в суд с заявлением о включении его требования в размере 301 507 рублей 65 копеек (с учетом уточнения) в реестр требований кредиторов должника (далее – реестр), как обеспеченного залогом имущества должника: квартиры, назначение жилое, общая площадь 50 кв.м, этаж 5, расположенной по адресу: Хабаровский край, г. Хабаровск, ул. Панфиловцев, д. 39, кв. 91, кадастровый номер: 27:23:0051114:1464 (далее – квартира). Определением Арбитражный суд Хабаровского края от 24.12.2020, оставленным без изменения постановлениями Шестого арбитражного апелляционного суда от 19.02.2021 и Арбитражного суда Дальневосточного округа от 16.04.2021, заявление удовлетворено, требования Головатенко Р.Ю. включены в третью очередь реестра как обеспеченные залогом квартиры. В кассационной жалобе, поданной в Верховный Суд Российской Федерации, заявитель просит отменить указанные судебные акты.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2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спора судами трёх инстанций были допущены. 07.07.2021 материалы дела истребованы из Арбитражного суда Хабаровского края, а также удовлетворено ходатайство заявителя о приостановлении исполнения обжалуемого определения суда первой инстанции от 24.12.2020 до окончания кассационного производства по настоящей жалобе в Верховном Суде Российской Федерации.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06.06.2018 между Головатенко Р.Ю. (займодавец) и Величко Ю.Ф. (заёмщик) заключены договоры ипотеки и займа денежных средств в размере 260 000 рублей, с условием выплаты процентов в размере 84 % годовых, под залог квартиры. Дополнительным соглашением от 07.12.2019, срок ипотеки продлён до 07.12.2020, утверждён новый график контрольных сроков начисления процентов и внесения платежей. Сведения о наличии ипотеки в отношении квартиры внесены в ЕГРН. За период с 07.07.2018 по 07.04.2020 должником в погашение договора займа выплачено 387 000 рублей. 13.05.2020 займодавец направил в адрес должника досудебную претензию о необходимости дальнейшего погашения задолженности по договору займа. Определением Арбитражного суда Хабаровского края от 21.05.2020 принято к производству заявление Величко Ю.Ф. о признании её несостоятельной (банкротом), в котором Головатенко Р.Ю. указан в качестве кредитора должника. Решением Арбитражного суда Хабаровского края суда от 10.06.2020 Величко Ю.Ф. признана несостоятельной (банкротом), введена процедура реализации имущества гражданина. Сообщение о введении процедуры реализации имущества опубликовано в ЕФРСБ сообщением от 16.06.2020 № 5108912 и в газете «Коммерсантъ» от 20.06.2020 № 108 (6829). Уведомление кредитора о признании должника банкротом и введении процедуры реализации имущества гражданина направлено финансовым управляющим должником в адрес Головатенко Р.Ю. 10.08.2020. Дата закрытия реестра требований кредиторов должника – 20.08.2020. 09.09.2020 Головатенко Р.Ю. обратился в суд с настоящим заявлением, мотивированным неисполнением Величко Ю.Ф. своих обязательств по договору займа, о включении в реестр как обеспеченных залогом квартиры его уточненных требований в размере 301 507 рублей 65 копеек, в том числе: 260 000 рублей – основной долг, 37 593 рубля 44 копейки – договорные 3 проценты за пользование займом, 3 914 рублей 21 копейка – пени за просрочку платежей. В представленном суду отзыве Величко Ю.Ф. указала в числе прочего на пропуск Головатенко Р.Ю. срока для предъявления требования в реестр. Довод должника о пропуске срока впоследствии поддержан финансовым управляющим имуществом должника Возжиной Ольгой Михайловной в пояснениях, поступивших в суд 08.12.2020. Головатенко Р.Ю. в отзыве от 08.12.2020 просил признать уважительными причины пропуска им срока для подачи заявления о включении в реестр, заявив ходатайство о восстановлении срока для включения в реестр. Разрешая спор, суд первой инстанции, руководствуясь положениями статей 809, 810 и 819 Гражданского кодекса Российской Федерации, статей 2, 6, 50 и 78 Федерального закона от 16.07.1998 № 102-ФЗ «Об ипотеке (залоге недвижимости)», статьями 100, 142 и 213.24 Федерального закона от 26.10.2002 № 127-ФЗ «О несостоятельности (банкротстве)», пришёл к выводу о наличии оснований для восстановления пропущенного Головатенко Р.Ю. срока, а также об обоснованности требований последнего и отсутствии оснований для освобождения квартиры, являющейся предметом ипотеки, от обращения взыскания. Суды апелляционной инстанции и округа поддержали выводы суда первой инстанции. В кассационной жалобе заявитель возражает против удовлетворения заявления Головатенко Р.Ю., указывая на значительную выплату должником в пользу Головатенко Р.Ю. денежных средств в счёт погашения задолженности, несоразмерность заявленных требований стоимости единственного жилья должника, переданного в залог. Приведённые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Величко Юлии Феликсовны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8 ноября 2021 года на 10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