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Макеев М.Ю. в связи с ранее поданной кассационной жалобой просит приостановить исполнение определения от 27.01.2021, указывая, что принятым по другому рассмотренному в деле о банкротстве должника заявлению определением от 22.09.2021 (о приостановлении исполнения которого также просит заявитель) утверждено Положение о порядке, об условиях и о сроках реализации квартиры, являющейся предметом оспариваемого договора, могущей повлечь невозможность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определения от 27.01.2021 условий суд отказывает в приостановлении. Кассационное производство в отношении определения от 22.09.2021 отсутствует, поэтому заявление о приостановлении исполнения этого судебного акта не рассматривается. Руководствуясь статьями 184, 291.6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Макееву Максиму Юрьевичу в приостановлении исполнения определения Арбитражного суда города Москвы от 27.01.2021 по делу № А40-216360/2017.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