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Корсакова Андрея Анатольевича общество с ограниченной ответственностью «БТЛ-Сервис» обратилось в Арбитражный суд Республики Татарстан с заявлением о включении в реестр требований кредиторов должника требования в размере 13 075 043 рублей и ходатайством о восстановлении пропущенного срока. Определением Арбитражного суда Республики Татарстан от 03.02.2021 в удовлетворении ходатайства о восстановлении пропущенного срока отказано; требование общества с ограниченной ответственностью «БТЛ-Сервис» в сумме 13 075 043 рублей признано обоснованным и подлежащим удовлетворению за счет имущества должника, оставшегося после удовлетворения требований кредиторов, включенных в состав третьей очереди реестра требований кредиторов должника. Постановлением Одиннадцатого арбитражного апелляционного суда от 08.04.2021 определение суда первой инстанции оставлено без изменения. 2 Арбитражный суд Поволжского округа постановлением от 23.06.2021 указанные судебные акты оставил без изменения. Общество с ограниченной ответственностью «БТЛ-Сервис» обратилось в Судебную коллегию Верховного Суда Российской Федерации с кассационной жалобой на принятые судебные акты в части отказа в удовлетворении ходатайства о восстановлении пропущенного срока,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61.16, 100, 142, 213.24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пункте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обоснованности требования общества, заявления данного требования с пропуском установленного законом двухмесячного срока и недоказанности наличия уважительных причин для восстановления срока на включение в реестр.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«БТЛ-Сервис» в лице конкурсного управляющего Акубжановой Крестины Викторовны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