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28.09.2021 обратился в Верховный Суд Российской Федерации с жалобой на определение судьи Верховного Суда Российской Федерации от 16.09.2021 № 304-ЭС21-15367, решение Арбитражного суда Новосибирской области от 29.12.2020, постановление Седьмого арбитражного апелляционного суда от 04.03.2021 и постановление Арбитражного суда Западно-Сибирского округа от 17.05.2021 по делу № А45-23253/2020, заявив при этом ходатайство о восстановлении пропущенного процессуального срока.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291.2 Арбитражного процессуального кодекса Российской Федерации. В силу части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уважительными и если не истекли предусмотренные статьями 259, 276, 291.2, 308.1 и 312 указанного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291.2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 исчисляется с даты принятия судебных актов, поименованных в части 2 статьи 291.1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Доводов, обосновывающих уважительность пропуска рассматриваемого срока, заявителем не приведено. С учетом изложенного в удовлетворении ходатайства о восстановлении пропущенного процессуального срока следует отказать, жалобу - возвратить заявителю. Руководствуясь статьями 117 , 291.2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индивидуального предпринимателя ФИО1 о восстановлении пропущенного процессуального срока отказать. Жалобу возвратить заявителю.Судья Верховного Суда Российской Федерации М.К. Антонова Суд: Верховный Суд РФ (подробнее) Истцы: ИП Шипилов Михаил Алексеевич (подробнее) Ответчики: Управление Федеральной службы по надзору в сфере защиты прав потребителей и благополучия человека по Новосибирской области (подробнее) Иные лица: Арбитражный суд Западно-Сибирского округа (подробнее) Седьмой арбитражный апелляционный суд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