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– Зотовой Ларисы Николаевны финансовый управляющий Садыков Анас Фалихович обратился в Арбитражный суд Республики Татарстан с заявлением, уточненным в порядке статьи 49 Арбитражного процессуального кодекса Российской Федерации, об обязании должника и общество с ограниченной ответственностью производственно-коммерческая фирма «Вегас» предоставить финансовому управляющему на протяжении всей процедуры банкротства должника допуск в нежилое помещение, принадлежащее должнику на праве собственности, по адресу: Республика Татарстан, Тукаевский район, с. Мелекес, ул. Молодежная, д.20 В. Определением Арбитражного суда Республики Татарстан от 05.02.2021 заявление финансового управляющего удовлетворено в части обязания должника и ООО ПКФ «Вегас» предоставить финансовому управляющему на протяжении всей процедуры банкротства должника допуск в нежилое помещение, принадлежащее должнику на праве собственности, с соблюдением норм санитарного режима, установленного на ООО ПКФ «Вегас»; в удовлетворении заявления в остальной части отказано. 2 Постановлением Одиннадцатого арбитражного апелляционного суда от 20.05.2021 определение суда первой инстанции оставлено без изменения. Арбитражный суд Поволжского округа постановлением от 22.07.2021 указанные судебные акты отменил в части обязания должника предоставить финансовому управляющему на протяжении всей процедуры банкротства допуск в нежилое помещение, принадлежащее должнику на праве собственности, и в указанной части в удовлетворении заявления отказал; в остальной части принятые по спору судебные акты оставил без изменения. Финансовый управляющий Садыков Анас Фалихович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окружной суд исходил из отсутствия доказательств противодействия должника по обеспечению допуска финансового управляющего в нежилое помещение, злоупотребления правом или осуществления своих прав недобросовестно; выявление и инвентаризацию находящегося в помещении имущества финансовый управляющий провел, препятствий в доступе к недвижимому имуществу для идентификации и составления описи не производилось. Доводы, изложенные в кассационной жалобе, выводы суда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Садыкову Анасу Фалиховичу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