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«Токмэн» обратилось в Арбитражный суд Приморского края с иском о взыскании с автономной некоммерческой организации «Комплексный инжиниринг» 3 749 079 рублей 29 копеек задолженности по договору субподряда от 28.06.2018 № 28-06-2018 и 1 424 338 рублей 17 копеек неустойки. Определением Арбитражного суда Приморского края от 30.10.2019 к производству принято встречное исковое заявление автономной некоммерческой организации «Комплексный инжиниринг» о взыскании с общества с ограниченной ответственностью «Токмэн» 6 412 742 рублей 95 копеек неустойки и 1 644 293 рублей 06 копеек штрафа. К участию в деле в качестве третьего лица, не заявляющего самостоятельных требований относительно предмета спора, привлечено акционерное общество «Кольская горно-металлургическая компания». Решением Арбитражного суда Приморского края от 06.03.2020, оставленным без изменения постановлением Пятого арбитражного апелляционного суда от 22.06.2020, первоначальный иск удовлетворен, в удовлетворении встречного иска отказано. Общество с ограниченной ответственностью «Токмэн» обратилось в Арбитражный суд Приморского края с заявлением о взыскании 350 000 рублей судебных расходов на оплату услуг представителя, одновременно заявив ходатайство о восстановлении пропущенного срока на обращение с заявлением. Определением Арбитражного суда Приморского края от 18.12.2020 в удовлетворении ходатайства о восстановлении срока подачи заявления о взыскании судебных расходов отказано, производство по заявлению прекращено. Постановлением Пятого арбитражного апелляционного суда от 29.03.2021 определение суда первой инстанции оставлено без изменения. Арбитражный суд Дальневосточного округа постановлением от 21.06.2021 указанные судебные акты оставил без изменения. Общество с ограниченной ответственностью «Токмэн»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Рассмотрев заявленное ходатайство о восстановлении пропущенного процессуального срока на подачу заявления о взыскании судебных расходов, суды, руководствуясь положениями статей 101 , 106 , 112 , 115 , 117 Арбитражного процессуального кодекса Российской Федерации, оценив приведенные причины пропуска срока, пришли к выводу об отсутствии правовых оснований для признания причин пропуска срока уважительными, поскольку они не свидетельствуют о наличии объективных причин, не зависящих от воли и действий заявителя, которые препятствовали бы ему своевременно подать заявление в течение установленного срока, в связи с чем прекратили производство по заявлению применительно к пункту 1 части 1 статьи 150 Арбитражного процессуального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«Токмэн»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"Токмэн" (подробнее) ООО Юридическая фирма "Контра" (подробнее) Ответчики: АНО "Комплекс инжиниринговых технологий Курчатовского института" (подробнее) Иные лица: ИФНС №34 по г.Москве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