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10.09.2020 заявление удовлетворено. Постановлением Первого арбитражного апелляционного суда от 04.02.2021, оставленным без изменения постановлением Арбитражного суда Волго-Вятского округа от 04.06.2021, определение от 10.09.2020 отменено по безусловным основаниям, договоры от 01.09.2016 признаны недействительными, применены последствия недействительности сделок в виде возврата отчужденных транспортных средств в конкурсную массу должника. В кассационной жалобе ФИО2 просит об отмене судебных актов, ссылаясь на неосновательную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сделок и установили продажу имущества в период подозрительности при отсутствии встречного исполнения и во вред имеющимся у должника кредиторам, что в силу примененного пункта 2 статьи 61.2 Федерального закона от 26.10.2002 № 127-ФЗ «О несостоятельности (банкротстве)» составляет условия для признания оспариваемых договоров недействительными.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"Российский сельскохозяйственный банк" (подробнее) Межрайонная инспекция Федеральной налоговой службы №2 по Владимирской области (подробнее) ООО "ВЛАДИМИРСКОЕ ПРАВОВОЕ АГЕНТСТВО" (подробнее) ООО "Сервис-Групп52" (подробнее) ПАО "Московский Индустриальный банк" (подробнее) Иные лица: Ассоциация Ведущих Арбитражных Управляющих "Достояние" (подробнее) Нехаев Артём Алексеевич (подробнее) ПЕРВЫЙ АРБИТРАЖНЫЙ АПЕЛЛЯЦИОННЫЙ СУД (подробнее) Союз арбитражных управляющих "Саморегулируемая организация "Дело" (подробнее) Федеральная служба Государственной регистрации,кадастра и картографии (Росреестр)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