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23.12.2020, оставленным без изменения постановлением Двадцатого арбитражного апелляционного суда от 17.03.2021, предприниматель привлечен к административной ответственности по части 2 статьи 14.43 Кодекса Российской Федерации об административных правонарушениях и ему назначено наказание в виде административного штрафа в размере 30 100 рублей, изъятый товар направлен на уничтожение. Постановлением Арбитражного суда Центрального округа от 22.06.2021 указанные судебные акты оставлены без изменения. 2 Предприниматель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административным органом выявлен факт оборота спорной продукции, не соответствующей требованиям Технического регламента таможенного союза 021/2011 «О безопасности пищевой продукции», что свидетельствует о наличии угрозы жизни и здоровью граждан. Частью 2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если такие действия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создали угрозу причинения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Технического регламента Таможенного Союза 021/2011 «О безопасности пищевой продукции», Федерального закона от 02.01.2000 № 29-ФЗ «О качестве и безопасности пищевых продуктов», Федерального закона от 27.12.2002 № 184-ФЗ «О техническом регулировании», Федерального закона от 23.02.2013 № 15-ФЗ «Об охране здоровья граждан от воздействия окружающего табачного дыма и последствий потребления табака», суды пришли к выводу о наличии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исходя из установленных обстоятельств, свидетельствующих о наличии объекта технического регулирования, доказанности факта отсутствия у предпринимателя документов, подтверждающих соответствие пищевой продукции требованиям технических регламентов. Процедура и срок давности привлечения к административной ответственности соблюдены. Назначено наказание в виде штрафа в минимальном размере санкции нормы. 3 Приведенные в жалобе доводы приводились при рассмотрении дела, подробно исследованы судами, и им дана соответствующая правовая оценка с учетом установленных обстоятельств.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