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компания «East-West United Bank S.A.» обратилась в суд с заявлением о признании недействительными сделками взаимосвязанных платежей, совершенных должником в пользу общества на общую сумму 164 899 536 рублей 58 копеек с расчётного счёта № 40702810100060026978 и на общую сумму 9 000 000 рублей с расчётного счёта ООО «Форвард-Фильм» №40702810700000001569, а также о применении последствий недействительности сделок. Определением Арбитражного суда города Москвы от 02.03.2021, оставленным без изменения постановлениями Девятого арбитражного апелляционного суда от 18.05.2021 и Арбитражного суда Московского округа от 11.08.2021, заявление удовлетворено, применены последствия недействительности в виде взыскания с общества в пользу должника денежных средств в вышеуказанном размере. Не согласившись с вышеуказанными судебными актами, общество обратилось в Верховный Суд Российской Федерации с кассационной жалобой, заявив ходатайство о приостановлении исполнения обжалуемого определения суда первой инстанции. В соответствии с положениями части 3 статьи 291.6 Арбитражного процессуального кодекса Российской Федерации в случае истребования дела 2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В обоснование своего ходатайства заявитель не приводит каких-либо доводов о невозможности или затруднительности поворота исполнения судебного акта, а также не приводит доводов, свидетельствующих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«Прогресс-Студия» о приостановлении исполнения определения Арбитражного суда города Москвы от 02.03.2021 по делу № А40-105463/2017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