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«ТрансВолгаГруз» обратилось в Арбитражный суд Кировской области с иском о взыскании с федерального казенного учреждения «Исправительная колония № 29 с особыми условиями хозяйственной деятельности Управления Федеральной службы исполнения наказаний по Кировской области» 802 545 рублей 24 копеек убытков, связанных со сходом порожнего вагона на станции Верхнекамская.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«Дентранслогистик» и общество с ограниченной ответственностью «СпецСтрой». Решением Арбитражного суда Кировской области от 08.12.2020 иск удовлетворен. Постановлением Второго арбитражного апелляционного суда от 17.03.2021 решение суда первой инстанции оставлено без изменения. 2 Арбитражный суд Волго-Вятского округа постановлением от 05.08.2021 указанные судебные акты оставил без изменения. Федеральное казенное учреждение «Исправительная колония № 29 с особыми условиями хозяйственной деятельности Управления Федеральной службы исполнения наказаний по Кировской области» обратилось в Судебную коллегию Верховного Суда Российской Федерации с кассационной жалобой на принятые по делу судебные акты в части взыскания 5 621 рубля 91 копейки стоимости ремонта и 49 500 рублей за простой вагона,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причиной схода железнодорожного подвижного состава явилось отступление от норм текущего содержания пути необщего пользования, принадлежащего ответчику, повреждение вагона произошло в результате виновных действий ответчика, руководствуясь положениями статей 15, 1064, 1082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доказанности совокупности обстоятельств, необходимых для применения к ответчику меры ответственности в виде возмещения ущерба, причиненного истцу. Доводы, изложенные в кассационной жалобе, об отсутствии оснований для взыскания стоимости работ по ремонту тормозов и несогласии с размером упущенной выгоды приводились при рассмотрении дела, были рассмотрены судами и им дана надлежащая оценка. Эти доводы, с учетом установленных фактических обстоятельств дела, выводы судов не опровергают, не 3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«Исправительная колония № 29 с особыми условиями хозяйственной деятельности Управления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