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Верховный Суд Российской Федерации с кассационной жалобой, заявив ходатайство о восстановлении срока на подачу жалобы.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11.06.2021,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«Банк ВТБ»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