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Кемеровской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«Кокс» (далее – Общество) о признании недействительными решений об одобрении сделок с заинтересованностью, принятых на внеочередном и годовом общих собраниях акционеров, состоявшихся 26.06.2018, 29.06.2018 соответственно. К участию в деле в качестве третьего лица, не заявляющего самостоятельных требований относительно предмета спора, привлечено Buclinton Holding Ltd., British Virgin Islands (далее – Компания). Решением Арбитражного суда Кемеровской области от 30.07.2019, оставленным без изменения постановлением Седьмого арбитражного апелляционного суда от 12.11.2019, в иске отказано. Постановлением Арбитражного суда Западно-Сибирского округа от 20.03.2020 решение от 30.07.2019 и постановление от 12.11.2019 отменены, дело направлено на новое рассмотрение в Арбитражный суд Кемеровской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судом округа нарушены положения статей 9 , 65 АПК РФ , неправомерно распределено бремя доказывания между сторонами.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является владельцем 52 895 700 акций Общества, что подтверждается выпиской по счету депо. В Обществе 26.06.2018 и 29.06.2018 состоялись внеочередное общее собрание акционеров и годовое общее собрание акционеров соответственно, на которых приняты ряд решений об одобрении сделок с заинтересованностью. Полагая, что при голосовании по вопросам об одобрении сделок нарушены требования закона и Устава юридического лица, поскольку при подсчете голосов учтены голоса третьего лица, находящегося под контролем акционера и члена Совета директоров ответчика - ФИО2, ФИО1 обратилась в арбитражный суд с соответствующими требованиями. Отказывая в удовлетворении иска, суды первой и апелляционной инстанций исходили из того, что ФИО1 не доказала факт контроля ФИО2 над третьим лицом, следовательно, Компания вправе была участвовать в голосовании на внеочередных и годовых собраниях акционеров Общества по вопросам одобрения сделок с заинтересованностью.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неправильно распределено бремени доказывания, не установлено лицо, контролирующее Компанию, не устранены сомнения в том, что конечным бенефициаром третьего лица является ФИО2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«Кокс»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ПАО "Кокс" (подробнее) Иные лица: Buclinton Holding Ltg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