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09.08.2020, оставленным без изменения постановлениями Второго арбитражного апелляционного суда от 14.12.2020 и Арбитражного суда Волго-Вятского округа от 06.04.2021, заявленные требования удовлетворены. В кассационной жалобе антимонопольный орган ставит вопрос об отмене принятых по делу судебных актов, ссылаясь на существенное нарушение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предприниматель, ООО «Два слона» и ООО Компания «Мастер-Графикс» обратились в антимонопольный орган с заявлениями о нарушении департаментом антимонопольного законодательства, выразившегося в бездействии по включению рекламных конструкций в Схему размещения рекламных конструкций на земельных участках независимо от форм собственности, а также на зданиях или ином недвижимом имуществе, находящемся в собственности Ярославской области или муниципальной собственности, утвержденную приказом департамента от 04.10.2018 № 123 (далее – Схема размещения рекламных конструкций). В обоснование заявлений указано, что третьими лицами на основании договоров с собственниками земельных участков размещены рекламные конструкции на основании разрешений органа местного самоуправления, срок действия которых не истек. При этом при утверждении Схемы размещения рекламных конструкций соответствующие места не учтены департаментом в отсутствие каких-либо сведений о наличии оснований для их не включения и документов, подтверждающих наличие таких оснований. По результатам рассмотрения указанных заявлений управлением принято решение о признании департамента нарушившим пункт 2 части 1 статьи 15 Федерального закона от 26.07.2006 № 135-ФЗ «О защите конкуренции» (далее - Закон о защите конкуренции), что выразилось в невключении в действующую схему спорных рекламных конструкций, и выдано на его основе обязательное для исполнения предписание. Основанием для принятия решения послужил вывод управления о том, что спорное бездействие создает для соответствующих хозяйствующих субъектов, добросовестно рассчитывающих на осуществление деятельности в течение всего периода действия правомерно полученных им разрешений на установку рекламных конструкций, негативные последствия в рамках конкурентных отношений на рынке рекламных услуг путем необоснованного препятствования осуществлению деятельности на рынке рекламных услуг в границах Ярославской области. Не согласившись с ненормативными правовыми актами антимонопольного органа, департамент обратился в арбитражный суд. Исследовав и оценив представленные в материалы дела доказательства, руководствуясь положениями статей 4, 15 Закона о защите конкуренции, Федерального закона от 13.03.2006 № 38-ФЗ «О рекламе», суды пришли к выводу о том, что оспариваемые решение и предписание управления не соответствуют требованиям действующего законодательства. При этом судебные инстанции исходили из того, что невключение отдельных рекламных конструкций в Схему размещения рекламных конструкций не является доказательством нарушения норм антимонопольного законодательства, имеющего антиконкурентную направленность и препятствующего осуществлению деятельности третьих лиц. Суды указали, что антимонопольный орган должен доказать, что конкретные рассмотренные действия органа публичной власти, осуществленные им в пределах дискреционных полномочий, привели, либо могли привести к нарушению охраняемого законом баланса экономических интересов хозяйствующих субъектов, осуществляющих деятельность на одном и том же рынке в соответствующих географических границах, необоснованно препятствовали осуществлению деятельности хозяйствующими субъектами. Изложенные в кассационной жалобе доводы, с учетом фактических обстоятельств дела не свидетельствуют о допущенной при рассмотрении дела судебной ошибке, не подтверждают существенных нарушений судами норм материального права и (или) норм процессуального права, повлиявших на исход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Ярославской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Департамент имущественных и земельных отношений Ярославской области (подробнее) Ответчики: Управление Федеральной антимонопольной службы по Ярославской области (подробнее) Иные лица: Арбитражный суд Волго-Вятского округа (подробнее) Арбитражный суд Ярославской области (подробнее) Верховный суд РФ (подробнее) Второй Арбитражный апелляционный суд (подробнее) ИП Кузьмин Дмитрий Евгеньевич (подробнее) ООО "Два слона" (подробнее) ООО Компания "Мастер-Графикс"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