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09.03.2021, оставленным без изменения постановлением Десятого арбитражного апелляционного суда от 21.04.2021, в удовлетворении заявленных требований отказано. Постановлением Арбитражного суда Московского округа от 14.07.2021 указанные судебные акты оставлены без изменения. Общество просит обжалуемые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установлена частью 1 статьи 9.1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21.07.1997 № 116-ФЗ «О промышленной безопасности опасных производственных объектов», Федеральных норм и правил в области промышленной безопасности «Правила безопасности сетей газораспределения 3 и газопотребления», утвержденных Приказом Ростехнадзора от 15.11.2013 №542, Технического регламента о безопасности сетей газораспределения и газопотребления, утвержденного Постановлением Правительства РФ от 29.10.2010 № 870, суды отказали в удовлетворении заявленных требований, установив в действиях общества нарушение обязательных требований промышленной безопасности при эксплуатации опасного производственного объекта, и признав наличие состава административного правонарушения, ответственность за которое предусмотрена частью 1 статьи 9.1 Кодекса Российской Федерации об административных правонарушениях. Суды признали наличие вины общества, указав на то, что им не были приняты все зависящие меры по соблюдению норм промышленной безопасности,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Процедура и срок давности привлечения к ответственности соблюдены, штраф назначен в пределах санкции нормы,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Доводы заявителя направлены на переоценку установленных судами фактических обстоятельств и доказательств по делу, что само по себе не является основанием для пересмотра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