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01.12.2020, оставленным без изменения постановлением Восемнадцатого арбитражного апелляционного суда от 24.02.2021 и постановлением Арбитражного суда Уральского округа от 08.06.2021, в удовлетворении заявления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акты,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обратился в инспекцию с заявлением о предоставлении субсидии, предусмотренной постановлением Правительства Российской Федерации от 24.04.2020 № 576 «Об утверждении Правил предоставления в 2020 году из федерального бюджета субсидий субъектам малого и среднего предпринимательства, ведущим деятельность в отраслях российской экономики, в наибольшей степени пострадавших в условиях ухудшения ситуации в результате распространения новой коронавирусной инфекции» (далее - постановление № 576) за апрель 2020 года. По результатам рассмотрения заявления инспекцией 27.05.2020 принято решение об отказе в предоставлении субсидии, оформленное сообщением № 654637. Указанные обстоятельства послужили основанием для обращения предпринимателя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Налогового кодекса Российской Федерации, постановлением № 576, Перечнем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инфекции, утвержденным постановлением Правительства Российской Федерации от 03.04.2020 № 434, пришли к выводу о том, что отказ налогового органа в предоставлении субсидии является законным, с чем согласился суд округа. Судебные инстанции исходили из того, что получатель субсидии должен выполнить основные условия для получения субсидии, в том числе: включение получателя субсидии в Единый реестр субъектов малого и среднего предпринимательства по состоянию на 1 марта 2020 года в соответствии с Федеральным законом «О развитии малого и среднего предпринимательства в Российской Федерации»; отнесение отрасли, в которой ведется деятельность получателя субсидии, к отраслям российской экономики, в наибольшей степени пострадавших в условиях распространения новой коронавирусной инфекции; у получателя субсидии по состоянию на 01.03.2020 отсутствует недоимка по налогам и страховым взносам, в совокупности (с учетом имеющейся переплаты по налогам и страховым взносам) превышающая 3 000 рублей. При расчете суммы недоимки используются сведения о ее погашении, имеющиеся у налогового органа на дату подачи заявления о предоставлении субсидии; количество работников получателя субсидии в месяце, за который выплачивается субсидия, составляет не менее 90 процентов количества работников в марте 2020 года или снижено не более чем на 1 человека по отношению к количеству работников в марте 2020 года. Проверив соответствие данным требованиям, суды установили, что предпринимателем не было выполнено условие об отсутствии задолженности (недоимки) по налогам и сборам на 01.03.2020, что влечет на основании постановления № 576 отказ в предоставлении субсидии. Отклоняя довод предпринимателя об отсутствии задолженности в бюджет, суды отметили, что основания для признания безнадежной к взысканию недоимки предпринимателя по транспортному налогу за 2017 год возникли у налогового органа после вступления в законную силу решения Златоустовского городского суда Челябинской области от 24.07.2020 по делу № 2а1728/2020, которым указанная задолженность признана безнадежной ко взысканию, то есть после обращения налогоплательщика в инспекцию с заявлением о предоставлении субсидии.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 предпринимателя, изложенные в кассационной жалобе, являлись предметом рассмотрения судов и им дана надлежащая правовая оценка, не опровергают выводы судов трех инстанций, не подтверждают существенных нарушений норм материального и процессуального права, повлиявших на исход дела, направлены на переоценку установленных обстоятельств, основаны на ином толковании норм налогового законодательства,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Межрайонная инспекция Федеральной налоговой службы №21 по Челябинской области (подробнее) Иные лица: Арбитражный суд Уральского округа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