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03.12.2020, оставленным без изменения постановлением Седьмого арбитражного апелляционного суда от 25.02.2021, заявленные требования удовлетворены частично, решения Фонда от 04.12.2019 № 76 и № 76-ПДС признаны недействительными в части непринятия к зачету и обязания возместить расходы, осуществить корректировку суммы расходов на выплату страхового обеспечения по обязательному социальному страхованию на случай временной нетрудоспособности и в связи с материнством и доплате страховых взносов на осужденных Гуляева В.В., Втулкина А.В. и Демина А.Н. В остальной части в удовлетворении требований отказано. 2 Постановлением Арбитражного суда Западно-Сибирского округа от 18.06.2021 указанные судебные акты в части отказа в удовлетворении требований учреждения о признании недействительными решений Фонда от 04.12.2019 № 76 и № 76-ПДС отменены, дело в указанной части направлено на новое рассмотрение в арбитражный суд первой инстанции. Фонд обратился в Верховный Суд Российской Федерации с кассационной жалобой, в которой просит постановление суда округа отменить, оставив в силе решение суда первой инстанции и постановление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На основании установленных судами первой и апелляционной инстанций фактических обстоятельствах дела, связанных с тем, что учреждением за счет средств Фонда оплачивались листки нетрудоспособности, выданные осужденным, не привлеченным к оплачиваемому труду, суд округа пришел к выводу о том, что суды не исследовали обстоятельства, на которые ссылалось учреждение о том, что по спорным листкам нетрудоспособности страховой случай наступил в период 30-дневного срока после прекращения привлечения к труду осужденного, не проверен расчет сумм, выплаченных по листкам нетрудоспособности и непринятых к зачету расходов на выплату страхового обеспечения по обязательному страхованию на случай временной нетрудоспособности и в связи с материнством, с учетом изложенных в оспариваемых решениях выводов о непредставлении учреждением документов, подтверждающих правомерность осуществления выплат по листкам нетрудоспособности, выданным после отчисления с должности осужденных (первичных листков нетрудоспособности, приказов о привлечении к труду и приказов об увольнении). Действуя в пределах полномочий, установленных Арбитражным процессуальным кодексом Российской Федерации, суд округа отменил судебные акты судов нижестоящих инстанций и направил дело на новое рассмотрение в суд первой инстанции. Обжалуя судебный акт кассационной инстанции в Верховный Суд Российской Федерации, Фонд приводит доводы, которые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3 признаны достаточным основанием для пересмотра обжалуемого судебного акта в кассационном порядке.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Таким образом,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