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Загалов Магомедрасул Шахрурамазанович обратился в суд с заявлением о принятии обеспечительных мер в виде запрета на государственную регистрацию сделок в отношении двух полученных от лизингодателя транспортных средств. Определением Арбитражного суда Ульяновской области от 25.01.2021, оставленным без изменения постановлениями Одиннадцатого арбитражного апелляционного суда от 06.04.2021 и Арбитражного суда Поволжского округа от 09.06.2021,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принятии обеспечительных мер по заявлению конкурсного управляющего.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90-92 Арбитражного процессуального кодекса Российской Федерации, пришли к выводу об обоснованности заявления ввиду направленности запрашиваемых мер на сохранение существующего состояния отношений между сторонами и на обеспечение соблюдение баланса интересов лиц, вовлеченных в процесс банкротства должника.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«Каркаде»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