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Республики Крым от 06.07.2020, постановление Двадцать первого арбитражного апелляционного суда от 05.10.2020 и постановление Арбитражного суда Центрального округа от 18.01.2021 по делу № А83-21721/2019 восстановить.Судья Верховного Суда Российской Федерации Н.С. Чучунова Суд: Верховный Суд РФ (подробнее) Истцы: ИП Красуля Анна Леонидовна (подробнее) Ответчики: УПРАВЛЕНИЕ ИМУЩЕСТВЕННЫХ И ЗЕМЕЛЬНЫХ ОТНОШЕНИЙ АДМИНИСТРАЦИИ ГОРОДА АЛУШТЫ РЕСПУБЛИКИ КРЫМ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