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от 26.10.2020 завершена процедура реализации имущества гражданина Циунель Владислава Викторовича, должник не освобожден от дальнейшего исполнения требований кредиторов, в том числе требований кредиторов, не заявленных при введении реструктуризации долгов гражданина или реализации имущества гражданина. Постановлением Тринадцатого арбитражного апелляционного суда от 26.01.2021 определение суда первой инстанции оставлено без изменения. Арбитражный суд Северо-Западного округа постановлением от 12.07.2021 указанные судебные акты оставил без изменения. Циунель Владислав Викторович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установив, что какое-либо имущество, в том числе денежные средства, права на земельные участки, объекты недвижимости, транспортные средства, у должника не выявлено, учредителем каких-либо организаций должник в настоящее время не является, конкурсная масса не сформирована ввиду отсутствия у должника ликвидного имущества и недостаточности получаемых доходов, разумные основания ожидать формирования конкурсной массы отсутствуют, поскольку должник сам не предпринял меры по предоставлению каких-либо сведений и документов о недвижимом имуществе, суды пришли к выводу о завершении процедуры реализации имущества должника. Установив сокрытие должником сведений о своем имущественном положении от финансового управляющего и не передачу им имущества, заявленного при обращении с заявлением о признании себя банкротом, для формирования конкурсной массы, с учетом принятия должником на себя заведомо неисполнимых обязательств, в отсутствие легальных доходов, за счет которых данные обязательства будут исполнены, суды пришли к выводам о несоответствии поведения должника требованиям пункта 3 статьи 213.4, пункта 6 статьи 213.5 Федерального закона от 26.10.2002 № 127-ФЗ «О несостоятельности (банкротстве)» и недоказанности наличия обстоятельств, позволяющих признать должника добросовестным и освободить его от исполнения обязательств по правилам абзаца 3 пункта 4 статьи 213.28 Федерального закона «О несостоятельности (банкротстве)».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Циунель Владиславу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