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Серлапова Владимира Викторовича в Арбитражный суд Воронежской области обратился Игнашин Максим Эдуардович с заявлением об установлении и включении в реестр требований кредиторов должника 6 096 380 рублей 52 копеек: 5 000 000 рублей неосновательного обогащения и 1 096 380 рублей 52 копеек процентов за пользование чужими денежными средствами. Определением Арбитражного суда Воронежской области от 29.01.2021 в удовлетворении требования кредитора отказано. Постановлением Девятнадцатого арбитражного апелляционного суда от 30.03.2021 определение суда первой инстанции оставлено без изменения. Арбитражный суд Центрального округа постановлением от 19.07.2021 указанные судебные акты оставил без изменения. Игнашин Максим Эдуардович обратился в Судебную коллегию Верховного Суда Российской Федерации с кассационной жалобой на принятые 2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во включении заявленного требования в реестр требований кредиторов должника, суды руководствовались статьями 1102, 1109 Гражданского кодекса Российской Федерации, статьями 71,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отсутствия надлежащих и достаточных доказательств, подтверждающих передачу Игнашиным М.Э. за должника денежных средств в счет уплаты задолженности ООО «Технолюкс», и недоказанности наличия на стороне должника неосновательно сбереженных денежных средств.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Игнашину Максиму Эдуардовичу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