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конкурсный кредитор - общество с ограниченной ответственностью «Коммерческая недвижимость» обратился в Арбитражный суд Чувашской Республики - Чувашии с заявлением, уточненным в порядке статьи 49 Арбитражного процессуального кодекса Российской Федерации, о признании недействительными сделки по снятию 11.01.2019 ФИО1 со счета ФИО2 денежных средств в сумме2 134 043 рублей 73 копеек, расписки от 26.02.2020, составленной ФИО2 о получении от ФИО1 денежных средств в сумме 2 134 043 рублей 73 копеек, и применении последствий их недействительности. Определением Арбитражного суда Чувашской Республики - Чувашии от 08.12.2020 в удовлетворении заявления отказано. Определением Первого арбитражного апелляционного суда от 16.04.2021 определение суда первой инстанции отменено, сделка по снятию денежных средств в сумме 2 134 043 рублей 73 копеек и расписка от 26.02.2020 признаны недействительными; применены последствия недействительности сделок в виде взыскания 2 134 043 рублей 73 копеек с ФИО1 в конкурсную массу должника. Арбитражный суд Волго-Вятского округа постановлением от 08.07.2021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постановление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положениями статей 10 , 168 , 170 Гражданского кодекса Российской Федерации,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доказанности наличия совокупности условий, необходимых для признания оспариваемой сделки недействительной. В частности, апелляционный суд установил, что на момент совершения сделки должник отвечал признакам неплатежеспособности, сделка совершена в период подозрительности и при наличии неисполненных обязательств перед иными кредиторами; в результате снятия со счета должника денежных средств был причинен вред имущественным правам кредиторов, выразившийся в уменьшении размера имущества (денежных средств) должника и утрате кредиторами возможности получения удовлетворения своих требований за счет выбывшего имущества.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"Газпромбанк" (подробнее) ГУ РО Фонда социального страхования по Чувашской Республике (подробнее) ЕЦР юридических лиц и индивидуальных предприниматлей (подробнее) НП СРО "СЕМТЭК" (подробнее) ООО "Институт оценки и консалтинга" (подробнее) ООО "Коммерческая недвижимость" (подробнее) ООО "Консалтинговый центр "Содействие" (подробнее) ООО "Оценка-Гарант" (подробнее) ООО "Региональный центр профессиональной оценки и экспертизы" (подробнее) ООО "Свис Аппрэйзал Раша" (подробнее) ООО "Экспертная компания "Консультант" (подробнее) Отдел адресно-справочной работы при Управлении по вопросам миграции МВД по Чувашской Республике (подробнее) Отдел адресно-справочной работы Управления Федеральной миграционной службы по ЧР (подробнее) представитель Александриной Ольги Михайловны Яруткин Игорь Вячеславович (подробнее) Союз СРО "СЕМТЭК" (подробнее) СРО Союз "СЕМТЭК" (подробнее) Управление Пенсионного фонда РФ в г.Чебоксары ЧР (подробнее) Управление по вопросам миграции МВД по Чувашской Республикке (подробнее) Управление Росреестра по г. Москве (подробнее) Управление Росреестра по Чувашской Республике (подробнее) Управление Федеральной налоговой службы по Чувашской Республике (подробнее) Управление Федеральной службы судебных приставов по Чувашской Республике (подробнее) Финансовый управляющий Яранцева Татьяна Георгиевна (подробнее) Эксперту Старостину Валерию Михайловичу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