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«Ди Ай Уай Лоджистик» обратилось в Арбитражный суд Московской области с исковым заявлением к Егоровой Екатерине Валерьевне, Хрящеву Анатолию Алексеевичу о взыскании в порядке субсидиарной ответственности солидарно 946 573 руб. 05 коп. убытков. Решением Арбитражного суда Московской области от 05.04.2019, оставленным без изменения постановлением Десятого арбитражного апелляционного суда от 28.06.2019, в удовлетворении исковых требований отказано. Постановлением Арбитражного суда Московского округа от 01.10.2019 решение суда первой инстанции и постановление суда апелляционной инстанции отменены, дело направлено на новое рассмотрение в Арбитражный суд Московской области. При новом рассмотрении дела определением Арбитражного суда Московской области от 13.05.2020 к участию в деле в качестве соответчика привлечен Ермаков Алексей Владимирович (далее – Ермаков А.В.). В связи с привлечением Ермакова А.В. в качестве соответчика истец уточнил исковые требования и просил взыскать убытки солидарно с ответчиков. 2 Решением Арбитражного суда Московской области от 20.07.2020 исковые требования удовлетворены. Ермаков А.В. обратился в Десятый арбитражный апелляционный суд с апелляционной жалобой на указанное решение суда, заявив ходатайство о восстановлении пропущенного процессуального срока. Десятый арбитражный апелляционный суд определением от 19.04.2021 возвратил апелляционную жалобу Ермакова А.В. на основании пункта 3 части 1 статьи 264 Арбитражного процессуального кодекса Российской Федерации в связи с пропуском срока подачи жалобы и отказом в удовлетворении ходатайства о его восстановлении. Постановлением Арбитражного суда Московского округа от 17.06.2021 определение апелляционного суда оставлено без изменения. В кассационной жалобе, поданной в Верховный Суд Российской Федерации, Ермаков А.В. просит отменить указанные судебные акты, ссылаясь на их незаконность. Письмом Верховного Суда Российской Федерации от 11.08.2021 кассационная жалоба заявителя в части обжалования решения суда первой инстанции возвращена Ермакову А.В. без рассмотрения по существу на основании пункта 5 части 1 статьи 291.5 Арбитражного процессуального кодекса Российской Федерации, в связи с чем рассмотрению подлежит жалоба в оставшейся части.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пропущенного процессуального срока и возвращая Ермакову А.В. апелляционную жалобу, суд апелляционной инстанции руководствовался статьями 117, 123, 259, 264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отсутствия уважительных причин, объективно препятствующих подаче жалобы в установленный законом срок. При этом апелляционный суд установил, что Ермаков А.В. был надлежащим образом извещен о судебном процессе. Суд округа поддержал выводы суда апелляционной инстанции. 3 Изложенные в кассационной жалобе доводы не подтверждают существенных нарушений норм права, которые могли повлиять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Ермакова Алексея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