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07.10.2020, оставленным без изменения постановлениями Девятого арбитражного апелляционного суда от 21.01.2021 и Арбитражного суда Московского округа от 09.06.2021, в удовлетворении заявленных требований оказано. В жалобе ООО «Софт Билдинг»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АО «Атомкомплект» проведен аукцион в электронной форме на право заключения договоров на предоставление прав использования антивирусного программного обеспечения, установочных комплектов и сертификата технической поддержки для нужд организации Госкорпорации «Росатом» 1 группы (аукцион). Согласно протоколу подведения итогов по результатам ранжирования заявок на участие аукционной комиссией принято решение о признании победителем аукциона ООО «ПФП Сервис». В обоснование иска заявителем указано, что программное обеспечение, предложенное ООО «ПФП Сервис» в своей заявке, не соответствовало параметрам эквивалентности (аналога), установленным в аукционной документации, в связи с чем заявка подлежала отклонению от участия в спорном аукционе, ООО «ПФП Сервис» неправомерно признано победителем аукциона.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18.07.2011 № 223-ФЗ «О закупках товаров, работ, услуг отдельными видами юридических лиц», правовой позицией, изложенной в Информационном письме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принимая во внимание обстоятельства, установленные по результатам рассмотрения дела № А40-325872/2019, суды пришли к выводу об отсутствии оснований для удовлетворения заявленных требований. Судебные инстанции исходили из законности решения комиссии АО «Атомкомплект», отраженного в протоколе от 29.08.2019 № 3/1907191065261, указав при этом, что оно не препятствует осуществлению деятельности заявителя, не нарушает его права и законные интересы в сфере предпринимательской и иной экономической деятельности. Кроме того, суды пришли к выводу о том, что признание торгов недействительными не приведет к заключению контракта с ООО «Софт Билдинг» ввиду отсутствия соответствующих правовых оснований, отметив, что проведение новых торгов также не гарантирует признание заявителя победителем. Доводы, изложенные в кассационной жалобе, являлись предметом рассмотрения судов трех инстанций и получили надлежащую правовую оценку с учетом установленных по делу обстоятельств. По существу доводы ООО «Софт Билдинг» повторяют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«Софт Билдинг»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 АТОМПРОЕКТ" (подробнее) ООО "Софт Билдинг" (подробнее) ФГУП Атомфлот (подробнее) Ответчики: АО "АТОМКОМПЛЕКТ" (подробнее) АО "АТОМТРАНС" (подробнее) АО "НИЦ АЭС" (подробнее) ГК "Росатом" (подробнее) Департамент информационных технологий Госкорпорации "Росатом" (подробнее) ООО "Белоярская АЭС-Авто" (подробнее) ООО "Нововоронежская АЭС-Авто" (подробнее) ООО "Смоленская АЭС-Сервис" (подробнее) Иные лица: АО "В/О "Изотоп" (подробнее) АО "ГРИНАТОМ" (подробнее) АО "Концерн Росэнергоатом" (подробнее) АО НИИЭФА ИМ.Д.В.ЕФРЕМОВА (подробнее) АО "НПК "Химпроминжиниринг" (подробнее) АО НТЦ ЯФИ (подробнее) АО "ОТЭК" (подробнее) АО " Радиевый институт им.В.Г.Хлопина" (подробнее) АО "УДЦ УГР" (подробнее) АО ЭНИЦ ПО БАЭ (подробнее) ООО "НИИАР-ГЕНЕРАЦИЯ" (подробнее) ООО "ПЕРВЫЙ ФИНАНСОВЫЙ ПРОЕКТ СЕРВИС" (подробнее) ООО "ПФП-СЕРВИС" (подробнее) ООО "Энергоатоминвест"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