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11.12.2020, оставленным без изменения постановлениями Восьмого арбитражного апелляционного суда от 10.03.2021 и Арбитражного суда Западно-Сибирского округа от 16.06.2021, в удовлетворении заявленных требований отказано. 2 В кассационной жалобе Нижнеобское ТУ Росрыболовства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Нижнеобского ТУ Росрыболовства при проведении электронного аукциона на право заключения договора пользования рыбоводным участком, расположенным на территории Тюменской области, для осуществления аквакультуры (рыбоводства) № 26, выразившиеся в отказе в допуске общества к участию в аукционе на основании подпункта «в» пункта 21 Правил организации и проведения торгов (конкурсов, аукционов) на право заключения договора пользования рыбоводным участком, утвержденных постановлением Правительства Российской Федерации от 15.05.2014 № 450 (далее - Правила проведения торгов): несоответствие заявки об участии в торгах и прилагаемых к ней документов требованиям, предусмотренным пунктом 100 Правил проведения торгов (документы, направленные заявителем организатору аукциона не пронумерованы, не сшиты и не заверены печатью заявителя), антимонопольным органом вынесено оспариваемое решение. Управлением жалоба общества признана обоснованной, выдано предписание об устранении допущенных нарушений. Не согласившись с ненормативными правовыми актами антимонопольного органа, Нижнеобское ТУ Росрыболовства обратилось в арбитражный суд. Исследовав и оценив представленные в материалы дела доказательства, руководствуясь положениями Федерального закона от 26.07.2006 № 135-ФЗ «О защите конкуренции», Правилами проведения торгов, пришли к выводу о том, что решение антимонопольного органа соответствует закону и не нарушает права и законные интересы заявителя. Судебные инстанции исходили из отсутствия у общества необходимости в прошивании и нумерации платежного поручения, приложенного к заявке и состоящего из одного листа. 3 При этом суды отметили, что ограничение допуска участника аукциона по формальным основаниям не обеспечивает равный доступ всех лиц к участию в торгах.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Нижнеобского ТУ Росрыболовства являлись предметом рассмотрения судов, получили надлежащую правовую оценку с учетом установленных обстоятельств дела и мотивированно отклонены, не подтверждают наличие существенных нарушений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Нижнеобскому территориальному Управлению Федерального агентства по рыболовству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