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Усачева Е.А. обратилась в Арбитражный суд Ростовской области с заявлением, уточненным в порядке статьи 49 Арбитражного процессуального кодекса Российской Федерации, об установлении порядка распределения денежных средств, вырученных от реализации совместно нажитого имущества (11 объектов недвижимости), включенного в конкурсную массу должника, возложении на финансового управляющего имуществом должника Горбатова А.А. обязанности выплатить Усачевой Е.А. денежную компенсацию супружеской доли совместно нажитого имущества от цены реализации объектов недвижимости в размере 7 596 224 рублей. Определением Арбитражного суда Ростовской области от 26.02.2021 разрешены разногласия между финансовым управляющим и Усачевой Е.А., на финансового управляющего возложена обязанность распределить Усачевой Е.А. (бывшей супруге должника) денежные средства в размере 1/2 средств, вырученных от реализации общего имущества супругов. Постановлением Пятнадцатого арбитражного апелляционного суда от 12.04.2021 определение суда первой инстанции отменено, в удовлетворении заявления отказано. 2 Арбитражный суд Северо-Кавказского округа постановлением от 04.08.2021 постановление суда апелляционной инстанции оставил без изменения. Заявитель обратился в Верховный Суд Российской Федерации с кассационной жалобой на постановления суда апелляционной инстанции и окружного суда. Одновременно с кассационной жалобой заявителем подано ходатайство о принятии обеспечительных мер в виде запрета финансовому управляющему Горбатову А.А. распределять денежные средства в размере 7 596 224 рублей конкурсным кредиторам должника до рассмотрения кассационной жалобы на указанные судебные акты.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названным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в случае наличия одного из следующих оснований: 1)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Федерации; 2) в целях предотвращения причинения значительного ущерба заявителю. Кроме того, применяемая конкретная обеспечительная мера должна быть связана с предметом заявленного требования, соразмерна ему, она должна обеспечивать фактическую реализацию целей обеспечительных мер. Поскольку заявителем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мер, в том числе для соблюдения баланса интересов участников дела о банкротстве должника, суд не находит оснований для его удовлетворения, учитывая также, что приведенные заявителем доводы о возможности наступления тех или иных неблагоприятных последствий носят предположительный характер. Учитывая изложенное и руководствуясь статьями 90-91,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Усачевой Елены Алексеевны о принятии обеспечительных мер по делу А53-8239/2017 Арбитражного суда Ростовской области о несостоятельности (банкротстве) Усачева Сергея Васильевича отказать.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