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Астраханской области от 11.07.2019, постановление Двенадцатого арбитражного апелляционного суда от 22.06.2020 и постановление Арбитражного суда Поволжского округа от 30.09.2020 по делу № А06-10985/2018 восстановить.Судья Верховного Суда Российской Федерации Н.С. Чучунова Суд: Верховный Суд РФ (подробнее) Истцы: марченко роман васильевич (подробнее) Ответчики: ООО "Фауна" (подробнее) Иные лица: Арбитражный суд Астраханской области (подробнее) Двенадцатый Арбитражный апелляционный суд (подробнее) ООО ЭА "Дело+" (подробнее) Судьи дела: Чучунова Н.С. (судья) (подробнее) Последние документы по делу: Определение от 28 сентября 2021 г. по делу № А06-10985/2018 Определение от 30 декабря 2020 г. по делу № А06-10985/2018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