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Уяра (далее – истец) обратилась в Арбитражный суд Красноярского края с иском к обществу с ограниченной ответственностью "ПК "ОмегаЭнерго" (далее – ответчик) о взыскании 540 766 рублей 96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муниципальное унитарное предприятие г. Уяра "Городское коммунальное хозяйство". Решением Арбитражного суда Красноярского края от 17.02.2020 исковые требования удовлетворены. Постановлением Третьего арбитражного апелляционного суда от 09.02.2021 решение суда первой инстанции отменено, в удовлетворении исковых требований отказано. 2 Арбитражный суд Восточно-Сибирского округа постановлением от 21.05.2021 оставил без изменения постановление суда апелляционной инстанции. Истец обратился в Верховный Суд Российской Федерации с кассационной жалобой на постановления суда апелляционной инстанции и суда округа,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являясь подрядчиком по заключенному с истцом – заказчиком муниципальному контракту, ответчик выполнил работы, в том числе по установке спорного оборудования, к качеству которых у истца нет претензий и истец обладал информацией об установке ответчиком котлов определенных параметров, использовал котлы на протяжении значительного промежутка времени, не заявляя претензий их качеству, суд апелляционной инстанции пришел к выводу об отсутствии оснований для удовлетворения заявленных истцом требований, поскольку на стороне ответчика не возникло неосновательное обогащение за счет истца.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истец приводит доводы, которые являлись предметом рассмотрения судов и получили надлежащую правовую оценку с учетом установленных обстоятельств дела, связанных с действиями сторон при исполнении условий муниципального контракта. Несогласие истца с установленными судами фактическими обстоятельствами дела и оценкой доказательств в силу статьи 291.6 3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