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12.02.2020, оставленным без изменения постановлением Восьмого арбитражного апелляционного суда от 16.06.2020 и постановлением Арбитражного суда Западно-Сибирского округа от 25.08.2020, заявленное требование удовлетворено. Определением Верховного Суда Российской Федерации от 24.12.2020 № 304-ЭС20-20018 предпринимателю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Впоследствии общество обратилось в суд первой инстанции с заявлением о взыскании с администрации суммы понесенных судебных расходов при рассмотрении дела в общем размере 203 608 рублей 80 копеек. Определением Арбитражного суда Тюменской области от 23.10.2020 заявление общества удовлетворено. Постановлением Восьмого арбитражного апелляционного суда от 28.04.2021 определение суда первой инстанции в части взыскания с администрации судебных расходов в размере 65 000 рублей отменено, в удовлетворении заявления в данной части отказано. В остальной части определение суда оставлено без изменения. Арбитражный суд Западно-Сибирского округа постановлением от 13.07.2021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существенные нарушения норм процессуального права, несоответствие выводов судов фактическим обстоятельствам дела,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Разрешая вопрос о взыскании судебных расходов, суд первой инстанции пришел к выводу о наличии оснований для полного удовлетворения заявления о возмещении судебных расходов (200 000 рублей на оплату услуг представителя и понесенные транспортные расходы в размере 3 608 рублей 80 копеек). Частично отменяя решение суда первой инстанции, суд апелляционной инстанции, оценив представленные доказательства, руководствуясь положениями статей 101 , 110 , 112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постановлении Президиума Высшего Арбитражного Суда Российской Федерации от 09.12.2008 № 9131/08, в пункте 20 Информационного письма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пришел к выводу о разумности судебных расходов на сумму 138 608 рублей 80 копеек (135 000 рублей на оплату услуг представителя и 3 608 рублей 80 копеек - транспортные расходы). При этом суд принял во внимание характер, сложность и результат рассмотрения дела, объем процессуальных действий, совершенных представителем заявителя, информацию о стоимости юридических услуг, в связи с чем признал необоснованным предъявление обществом к возмещению стоимости услуг на сумму 65 000 рублей. Кроме того суд апелляционной инстанции учел, что вынесение судом первой инстанции определений об отложении судебного заседания обусловлено процессуальными действиями общества, а также, что инициатором рассмотрения дела в суде кассационной инстанции являлся предприниматель. Суд округа поддержал выводы апелляционного суда. Доводы кассационной жалобы являлись предметом рассмотрения суда кассационной инстанции, получили надлежащую правовую оценку с учетом установленных обстоятельств дела и мотивированно отклонены,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«Ишимское пассажирское автотранспортное предприятие»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"ИШИМСКОЕ ПАССАЖИРСКОЕ АВТОТРАНСПОРТНОЕ ПРЕДПРИЯТИЕ" (подробнее) Ответчики: Администрация Ишимского муниципального района Тюменской области (подробнее) Иные лица: 8 ААС (подробнее) АО "Лизинговая компания""Европлан" (подробнее) Арбитражный суд Западно-Сибирского округа (подробнее) АС ЗСО (подробнее) ГБУ ТО "Объединение автовокзалов и автостанций" (подробнее) ГКУ ТО "Управление автомобильных дорог" (подробнее) Департамент дорожной ифраструктуры и транспорта Администрации г.Тюмени (подробнее) ИП Волков Алексей Анатольевич (подробнее) ИП Грехова Дарья Сергеевна (подробнее) ИП Мельник Станислав Павлович (подробнее) ИП Сабаев Сергей Михайлович (подробнее) ИП Тилимбаев Руслан Забирович (подробнее) ООО "Тюмень-Лессервис" (подробнее) ООО "ЧОО "Зубр"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