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сентября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Ибрагимова Исамагомеда Казимагомедовича общество с ограниченной ответственностью «Строительный двор» обратилось в Арбитражный суд Тюменской области с заявлением о включении в реестр требований кредиторов должника требования в размере 19 870 283 рублей 52 копеек, как обеспеченного залогом имущества должника. Определением Арбитражного суда Тюменской области от 26.01.2021 производство по заявлению прекращено. Постановлением Восьмого арбитражного апелляционного суда от 15.04.2021 определение суда первой инстанции отменено, обособленный спор направлен на новое рассмотрение в Арбитражный суд Тюменской области. Арбитражный суд Западно-Сибирского округа постановлением от 18.06.2021 определение суда апелляционной инстанции оставил без изменения. 2 Общество с ограниченной ответственностью «Лизинговая компания «А5» обратилось в Судебную коллегию по экономическим спорам Верховного Суда Российской Федерации с кассационной жалобой на постановления суда апелляционной инстанции и суда округа,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Отменяя определение суда о прекращении производства по делу и направляя обособленный спор на новое рассмотрение в суд первой инстанции, апелляционный суд исходил из отсутствия тождественности оснований первоначального и повторного требования общества и наличия вступившего в законную силу судебного акта суда общей юрисдикции. Суд округа согласился с выводом апелляционного суда, не усмотрев нарушений судом норм права, являющихся основанием для отмены судебного акта. Доводы жалобы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 3</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«Лизинговая компания «А5»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