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«Карсмаркет» (далее – общество) обратилось в Арбитражный суд города Москвы с заявлением к Инспекции Федеральной налоговой службы № 9 по г. Москве (далее – инспекция) о признании недействительными решения от 20.02.2019 № 14-04/1812 (в редакции решения УФНС России по г. Москве от 30.12.2019 № 21-19/328074), и требования № 1 об уплате налога, сбора, пени, процентов по состоянию на 31.01.2020, с учетом уточнения требований в порядке статьи 49 Арбитражного процессуального кодекса Российской Федерации. Решением Арбитражного суда города Москвы от 11.09.2020 заявление общества удовлетворено. Постановлением Девятого арбитражного апелляционного суда от 12.02.2021 решение суда первой инстанции отменено, обществу отказано в удовлетворении заявления. Арбитражный суд Московского округа постановлением от 01.06.2021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судебные акты суда апелляционной инстанции и суда округа,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общества по приобретению товара у обществ с ограниченной ответственностью "Автоэкспресс", "ГлобалАвтопарт", "Компания Автоснабжение", "ЛубянкаАвтоПартс", "Русавтоснаб", "Автобот" (далее – контрагенты), не отвечают признакам реальности и направлены на получение необоснованной налоговой выгоды, руководствуясь положениями статей 169 , 171 , 172 , 252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 апелляционной инстанции пришел к выводу о правомерности решения инспекции в оспариваемой части. При этом суд апелляционной инстанции установил, что указанные контрагенты не обладали необходимыми материальными ресурсами для осуществления соответствующей деятельности, фактически был организован формальный документооборот, имитирующий спорные хозяйственные операции в целях получения обществом необоснованной налоговой выгоды, товар приобретался обществом без привлечения указанных контрагентов.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 апелляционной инстанции пришел к выводу об отсутствии реального совершения обществом спорных хозяйственных операций с указанными контрагентами. На основании изложенного, суд апелляционной инстанции отменил решение суда первой инстанции и отказал обществу в удовлетворении заявленных требований.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указанными контрагентами. При этом суды установили создание формального документооборота, имитирующего приобретение обществом спорных товаров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"КАРСМАРКЕТ" (подробнее) Ответчики: ИФНС России №9 по г.Москве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