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23.11.2020, оставленным без изменения постановлением Девятого арбитражного апелляционного суда от 10.02.2021 и постановлением Арбитражного суда Московского округа от 24.05.2021,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Мещанской межрайонной прокуратурой во исполнение поручения прокуратуры проведена проверка по обращению Департамента транспорта и развития дорожно-транспортной инфраструктуры города Москвы о нарушении обществом требований, установленных нормативно-правовыми актами Правительства города Москвы. В ходе проверки установлено, что обществом не выполняются требования, предусмотренные пунктом 4.2. Указа Мэра Москвы от 05.03.2020 № 12-УМ (далее - Указ № 12-УМ) и Приказом Департамента транспорта от 12.05.2020 № 61-02-224/20. По результатам проверки Мещанской межрайонной прокуратурой в отношении общества вынесено представление о принятии мер по устранению допущенных нарушений и привлечении виновных лиц к дисциплинарной ответственности. Рассмотрев жалобу на вынесенное представление, прокуратура не усмотрела оснований для пересмотра результатов проверки, о чем направила соответствующий ответ от 08.08.2020. Несогласие с ненормативным правовым актом и письмом послужило основанием для обращения общества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Федерального закона от 17.01.1992 № 2202-01 «О прокуратуре Российской Федерации», пришел к выводу о том, что представление и принятый по результатам рассмотрения жалобы ответ прокуратуры соответствуют требованиям закона и не нарушают права заявителя, с чем согласились суды апелляционной инстанции и округа. Судебные инстанции указали, что оспоренное представление вынесено Мещанской межрайонной прокуратурой в пределах полномочий, исходя из доказанности того, что в период действия указанных нормативных актов обществом, оказывающим услуги по перевозке пассажиров по заказу, их требования не исполнялись. Доводы, изложенные в кассационной жалобе, повторяют позицию общества по спору, являлись предметом рассмотрения судов, получили надлежащую правовую оценку с учетом установленных обстоятельств, не свидетельствуют о существенных нарушениях судами норм материального и процессуального права, повлиявших на исход дела, в связи с чем не могут служить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«Вили»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"ВИЛИ" (подробнее) Ответчики: Мещанская межрайонная прокуратура ЦАО г. Москвы (подробнее) Прокуратура ЦАО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