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26.11.2020, оставленным без изменения постановлением Седьмого арбитражного апелляционного суда от 16.02.2021, заявленные требования удовлетворены. Постановлением Арбитражного суда Западно-Сибирского округа от 15.06.2021 указанные судебные акты оставлены без изменения. Таможенный орган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Руководствуясь положениями статей 25.1 , 25.15, 28.2 Кодекса Российской Федерации об административных правонарушениях, суды удовлетворили требования, установив существенное нарушение таможенным органом процедуры привлечения к административной ответственности, и признав, что на момент составления протокола об административном правонарушении таможенный орган не располагал сведениями о надлежащем извещении истца о месте и времени совершения данного процессуального действия, лицу не обеспечена возможность реализовать гарантии, предусмотренные статьей 28.2 указанного Кодекса. Доводы жалобы были предметом рассмотрения судов и им дана исчерпывающая правовая оценка применительно к установленным обстоятельствам дела и разъяснениям, изложенным в пункте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пунктах 24, 24.1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"ГЕОПРОТЕК" (подробнее) Ответчики: ДОМОДЕДОВСКАЯ ТАМОЖНЯ (подробнее) Иные лица: Арбитражный суд Западно-Сибирского округа (подробнее) Почтовое отделение 630117 (подробнее) Седьмой арбитражный апелляционный суд (подробнее) УФПС Новосибирской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