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08.02.2021, оставленным без изменения постановлениями Шестнадцатого арбитражного апелляционного суда от 16.04.2021 и Арбитражного суда Северо-Кавказского округа от 25.06.2021, в удовлетворении заявленных требований отказано. В кассационной жалобе комитет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уполномоченного органа — комитета при проведении электронного аукциона на выполнение работ по капитальному ремонту участка автомобильной дороги с устройством автоматизированного пункта весогабаритного контроля, выразившиеся в признании второй части заявки общества несоответствующей требованиям аукционной документации 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антимонопольным органом принято решение о нарушении комитетом законодательства Российской Федерации о контрактной системе в сфере закупок. Предписанием управления на комитет возложена обязанность устранить нарушения требований части 6 статьи 69 Закона о контрактной системе. Не согласившись с ненормативными правовыми актами антимонопольного органа, комитет обратился в арбитражный суд. Исследовав и оценив представленные в материалы дела доказательства, руководствуясь положениями статей 24.1, 31, 66, 69 Закона о контрактной системе, части 2 статьи 9 Федерального закона от 06.12.2011 № 402-ФЗ «О бухгалтерском учете» (далее - Закон о бухгалтерском учете),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суды пришли к выводу о законности оспариваемых решения и предписания управления. Судебные инстанции исходили из того, что в составе второй части спорной заявки общества были представлены документы, подтверждающие наличие необходимого опыта выполнения работ, являющихся предметом аукциона. При исследовании обстоятельств дела установлено, что акт приемки законченных работ, представленный обществом в составе второй части заявки, содержит все реквизиты и сведения, установленные в части 2 статьи 9 Закона о бухгалтерском учете. Доводы комитета являлись предметом рассмотрения судов, получили надлежащую правовую оценку с учетом установленных обстоятельств дела и мотивированно отклонены,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Ставропольского края по государственным закупкам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СК по государственным закупкам (подробнее) Комитет Ставропольского края по государственным закупкам (подробнее) Ответчики: Управление Федеральной антимонопольной службы по Ставропольскому краю (подробнее) УФАС России по СК (подробнее) Иные лица: ГБУ СК "Стававтодор" (подробнее) ГОСУДАРСТВЕННОЕ БЮДЖЕТНОЕ УЧРЕЖДЕНИЕ СТАВРОПОЛЬСКОГО КРАЯ "СТАВАВТОДОР" (подробнее) ООО "Маслянинское ДРСУ" (подробнее) ПАО "ВымпелКом" (подробнее) ПАО "Вымпел-Коммуникации"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