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22.06.2020, оставленным без изменения постановлением Пятнадцатого арбитражного апелляционного суда от 02.09.2020 и постановлением Арбитражного суда Северо-Кавказского округа от 11.02.2021,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По результатам изучения материалов дела и доводов кассационной жалобы общества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установлено судами, инспекцией проведена выездная налоговая проверка общества по вопросам правильности исчисления и своевременности уплаты (удержания, перечисления) обществом в бюджет единого налога, уплачиваемого в связи с применением упрощенной системы налогообложения (далее - УСН) с 01.01.2014 по 31.12.2016, налога на доходы физических лиц (далее - НДФЛ) с 01.04.2014 по 31.03.2017. По результатам проверки составлен акт от 16.08.2018 № 59 и вынесено решение о начислении 171 679 рублей НДФЛ (Н/А), 61 402 рублей пеней и 12 318 рублей штрафа по статье 123 , пункту 1 статьи 126.1 Налогового кодекса Российской Федерации (далее - Налоговый кодекс). Обществу предложено уменьшить необоснованно исчисленный и уплаченный в завышенных размерах единый налог по УСН в сумме 4 732 756 рублей. Основанием для принятия решения в части предложения уменьшить единый налог по УСН послужил вывод налогового органа о направленности действий общества на получение необоснованной налоговой выгоды путем разделения (дробления) бизнеса и искусственного распределения выручки от осуществляемой им деятельности по строительству зданий и сооружений на взаимозависимые организации. По эпизоду, связанному с доначислением НДФЛ, налоговый орган пришел к выводу о необоснованном неисчислении налога с дохода, полученного учредителем общества ФИО1 в результате уменьшения уставного капитала. Решением Управления Федеральной налоговой службы по Ростовской области от 18.03.2019 № 15-18/961 решение инспекции оставлено без изменения. Не согласившись с решением инспекции, общество обратилось в арбитражный суд. Рассматривая спор в части эпизода, связанного с правомерностью исчисления налогоплательщиком единого налога по УСН, суды, руководствуясь положениями Налогового кодекса, пришли к выводу о том, что решение инспекции в указанной части является законным. Судебные инстанции исходили из доказанности налоговым органом совокупности обстоятельств, свидетельствующих о формировании противоправной схемы по созданию из одного юридического лица (применяющего общую систему налогообложения) двух новых - общества и общества с ограниченной ответственностью «Проектно-строительная фирма «Новые технологии», в спорный период осуществлявших аналогичную деятельность, имевших общих сотрудников и руководителей, при этом создав условия для соблюдения ограничений, установленных в целях применения специальных налоговых режимов. В части начисления штрафных санкций по статье 126.1 Налогового кодекса суды установили, что общество представляло в инспекцию расчеты по форме 6-НДФЛ и справки по форме 2-НДФЛ с недостоверными сведениями, не отражая выплаченные денежные средства учредителю в счет уменьшения уставного капитала. Установив указанные обстоятельства, суды признали обоснованным привлечение общества за представление налоговым агентом налоговому органу документов, содержащих недостоверные сведения (расчетов по форме 6-НДФЛ за 3 месяца 2016 года, полугодие 2016 года, 9 месяцев 2016 года, 2016 год). Доводы общества по данным эпизодам не могут быть признаны основанием для отмены обжалуемых судебных актов в кассационном порядке, поскольку не свидетельствуют о существенном нарушении судами норм материального и процессуального права, направлены на иную оценку фактических обстоятельств дела. По эпизоду, связанному с доначислением НДФЛ судами установлено, что 10.08.2015 по решению единственного учредителя (участника) общества ФИО1 уставный капитал общества уменьшен на сумму 1 760 000 рублей и определен в размере 10 000 рублей. При этом по расходным кассовым ордерам ФИО1 получил наличными 670 607 рублей 50 копеек в счет уменьшения уставного капитала; по платежному поручению от 06.06.2016 № 17 - 650 000 рублей. Признавая, что общество не исполнило обязанности налогового агента при выплате указанных денежных сумм - не исчислило и не удержало 171 679 рублей НДФЛ по ставке 13% с дохода, полученного учредителем ФИО1, и, отказывая в связи с этим в удовлетворении заявления общества, судебные инстанции, руководствуясь положениями подпункта 10 пункта 1 статьи 208 , пункта 1 статьи 209 , пункта 1 статьи 210 , статьи 217 Налогового кодекса, исходили из того, что начисление налога, пеней за неисполнение обязанности по его перечислению в бюджет, а также привлечение к ответственности по статье 123 Налогового кодекса является правомерным. Суды отметили, что денежные средства выплачены учредителю за счет уменьшения имущества общества, являющегося его собственностью, а не его учредителя, и соответственно, у учредителя возникает экономическая выгода, которая облагается НДФЛ с полной суммы полученного дохода. Выражая несогласие с выводами судов в указанной части, общество в кассационной жалобе ссылается на нарушение судами норм материального и процессуального права, принятие судебных актов без учета фактических обстоятельств дела. Общество полагает, что суды не выяснили, отвечают ли полученные участником общества суммы в виде номинальной стоимости части доли уставного капитала после его уменьшения требованиям статьи 41 Налогового кодекса. Из названной нормы следует, что доходом признается экономическая выгода в денежной или натуральной форме, учитываемая в случае возможности ее оценки и в той мере, в какой такую выгоду можно оценить, и определяемая для целей уплаты налога на доходы физических лиц в соответствии с главой 23 Налогового кодекса. При выплате физическому лицу сумм в связи с уменьшением уставного капитала общества участнику возвращается часть его вклада, внесенного ранее, в связи с чем, отсутствует какая-либо экономическая выгода и дохода он не получает. Доход возникает только в том случае, если сумма полученных средств превышает размер ранее внесенного вклада. В данном случае, выплаченные суммы ФИО1 не превышают размера, ранее внесенного им вклада в уставный капитал. Согласно подпункту 1 пункта 1 статьи 220 Налогового кодекса, при определении размера налоговой базы в соответствии с пунктом 3 статьи 210 Кодекса налогоплательщик имеет право на получение имущественного налогового вычета, в том числе при уменьшении номинальной стоимости доли в уставном капитале общества. В соответствии с подпунктом 2 пункта 2 указанной статьи при уменьшении номинальной стоимости доли в уставном капитале общества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расходов, связанных с получением этих доходов. По мнению общества, денежные средства, внесенные в уставный капитал, исходя из положений Налогового кодекса, признаются расходами, а не доходами физического лица, как полагает налоговый орган. В обоснование доводов жалобы заявитель также ссылается на сложившуюся судебную практику по данному вопросу и разъяснения Федеральной налоговой службы. Доводы общества по данному эпизоду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«НТ-СтройИнвест» по эпизоду, связанному с доначислением налога на доходы физических лиц,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"НТ-СТРОЙИНВЕСТ" (подробнее) Ответчики: ИФНС №4 (подробнее) Межрайонная инспекция Федеральной налоговой службы №4 по Ростовской области (подробнее) Иные лица: ООО ПСФ "Новые технологии" (подробнее) Управление Федеральной налоговой службы по Ростовской области (подробнее) Последние документы по делу: Определение от 27 сентября 2021 г. по делу № А53-15494/2019 Резолютивная часть определения от 22 сентября 2021 г. по делу № А53-15494/2019 Определение от 2 августа 2021 г. по делу № А53-15494/2019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