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«Волгогаз» (далее – общество) обратилось в суд с иском о взыскании с должника 50 000 000 рублей неосновательного обогащения, 8 561 рубля 62 копеек процентов за пользование чужими денежными средствами, начисленных на сумму долга за период с 21.12.2019 по 22.12.2019, а также за период с 23.12.2019 по день фактической оплаты долга по ключевой ставке Банка России. Решением Арбитражного суда Нижегородской области от 19.08.2020 иск удовлетворён. Постановлением Первого арбитражного апелляционного суда от 18.12.2020 данное решение суда первой инстанции отменено, в удовлетворении иска отказано. Постановлением Арбитражного суда Волго-Вятского округа от 26.05.2021 отменено постановление апелляционного суда, дело направлено на новое рассмотрение в Первый арбитражный апелляционный суд. В кассационной жалобе, поданной в Верховный Суд Российской Федерации, заявитель просит отменить названные решение суда первой инстанции и постановление суда округа, оставить иск без рассмотрения.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дело на новое рассмотрение в апелляционный суд, суд округа исходил из того, что оно принято без полного исследования всех доказательств и фактических обстоятельств, имеющих существенное значение для правильного разрешения дела, в связи с чем признали изложенные в нём выводы преждевременными.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Определением Верховного Суда Российской Федерации от 04.08.2021 № 301-ЭС21-16234 заявителю предоставлена отсрочка по уплате государственной пошлины в размере 3 000 рублей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Российской Федераии.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«СтройРегионРазвития» Золотарёвой Вере Андреевне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«СтройРегионРазвития» (город Симферополь, ОГРН 1159102071622, ИНН 9102174958) в доход федерального бюджета Российской Федерации 3 000 (три тысячи) рублей государственной пошлины за подачу кассационной жалобы. 3 Поручить Арбитражному суду Нижегородской области выдать исполнительный лист на взыскание государственной пошлины.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